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6E" w:rsidRDefault="00494D6E" w:rsidP="00E56F1B">
      <w:pPr>
        <w:rPr>
          <w:rFonts w:cs="Times New Roman"/>
          <w:color w:val="000000"/>
          <w:sz w:val="24"/>
          <w:szCs w:val="24"/>
        </w:rPr>
      </w:pPr>
    </w:p>
    <w:p w:rsidR="00494D6E" w:rsidRDefault="00494D6E" w:rsidP="00A05297">
      <w:pPr>
        <w:jc w:val="center"/>
        <w:rPr>
          <w:rFonts w:cs="Times New Roman"/>
          <w:color w:val="000000"/>
          <w:sz w:val="24"/>
          <w:szCs w:val="24"/>
        </w:rPr>
      </w:pPr>
    </w:p>
    <w:p w:rsidR="008F65C9" w:rsidRDefault="008F65C9" w:rsidP="00A05297">
      <w:pPr>
        <w:jc w:val="center"/>
        <w:rPr>
          <w:rFonts w:cs="Times New Roman"/>
          <w:b/>
          <w:color w:val="000000"/>
          <w:sz w:val="72"/>
          <w:szCs w:val="24"/>
        </w:rPr>
      </w:pPr>
    </w:p>
    <w:p w:rsidR="00494D6E" w:rsidRPr="00494D6E" w:rsidRDefault="00494D6E" w:rsidP="00A05297">
      <w:pPr>
        <w:jc w:val="center"/>
        <w:rPr>
          <w:rFonts w:cs="Times New Roman"/>
          <w:b/>
          <w:color w:val="000000"/>
          <w:sz w:val="72"/>
          <w:szCs w:val="24"/>
        </w:rPr>
      </w:pPr>
      <w:r w:rsidRPr="00494D6E">
        <w:rPr>
          <w:rFonts w:cs="Times New Roman"/>
          <w:b/>
          <w:color w:val="000000"/>
          <w:sz w:val="72"/>
          <w:szCs w:val="24"/>
        </w:rPr>
        <w:t>School Improvement Report</w:t>
      </w:r>
    </w:p>
    <w:p w:rsidR="00E8287A" w:rsidRPr="00494D6E" w:rsidRDefault="00EA40CB" w:rsidP="00494D6E">
      <w:pPr>
        <w:jc w:val="center"/>
        <w:rPr>
          <w:rFonts w:cs="Times New Roman"/>
          <w:b/>
          <w:color w:val="000000"/>
          <w:sz w:val="72"/>
          <w:szCs w:val="24"/>
        </w:rPr>
      </w:pPr>
      <w:r>
        <w:rPr>
          <w:rFonts w:cs="Times New Roman"/>
          <w:b/>
          <w:noProof/>
          <w:color w:val="000000"/>
          <w:sz w:val="72"/>
          <w:szCs w:val="24"/>
          <w:lang w:eastAsia="en-GB"/>
        </w:rPr>
        <w:drawing>
          <wp:anchor distT="0" distB="0" distL="114300" distR="114300" simplePos="0" relativeHeight="251658240" behindDoc="0" locked="0" layoutInCell="1" allowOverlap="1" wp14:anchorId="076068F0" wp14:editId="5C75FD0E">
            <wp:simplePos x="0" y="0"/>
            <wp:positionH relativeFrom="column">
              <wp:posOffset>1371600</wp:posOffset>
            </wp:positionH>
            <wp:positionV relativeFrom="paragraph">
              <wp:posOffset>830580</wp:posOffset>
            </wp:positionV>
            <wp:extent cx="3019425" cy="1628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C Logo.JPG"/>
                    <pic:cNvPicPr/>
                  </pic:nvPicPr>
                  <pic:blipFill>
                    <a:blip r:embed="rId11">
                      <a:extLst>
                        <a:ext uri="{28A0092B-C50C-407E-A947-70E740481C1C}">
                          <a14:useLocalDpi xmlns:a14="http://schemas.microsoft.com/office/drawing/2010/main" val="0"/>
                        </a:ext>
                      </a:extLst>
                    </a:blip>
                    <a:stretch>
                      <a:fillRect/>
                    </a:stretch>
                  </pic:blipFill>
                  <pic:spPr>
                    <a:xfrm>
                      <a:off x="0" y="0"/>
                      <a:ext cx="3019425" cy="1628775"/>
                    </a:xfrm>
                    <a:prstGeom prst="rect">
                      <a:avLst/>
                    </a:prstGeom>
                  </pic:spPr>
                </pic:pic>
              </a:graphicData>
            </a:graphic>
            <wp14:sizeRelH relativeFrom="page">
              <wp14:pctWidth>0</wp14:pctWidth>
            </wp14:sizeRelH>
            <wp14:sizeRelV relativeFrom="page">
              <wp14:pctHeight>0</wp14:pctHeight>
            </wp14:sizeRelV>
          </wp:anchor>
        </w:drawing>
      </w:r>
      <w:r w:rsidR="00494D6E" w:rsidRPr="00494D6E">
        <w:rPr>
          <w:rFonts w:cs="Times New Roman"/>
          <w:b/>
          <w:color w:val="000000"/>
          <w:sz w:val="48"/>
          <w:szCs w:val="24"/>
        </w:rPr>
        <w:t>2020-2021</w:t>
      </w:r>
      <w:sdt>
        <w:sdtPr>
          <w:rPr>
            <w:rFonts w:cs="Times New Roman"/>
            <w:b/>
            <w:color w:val="000000"/>
            <w:sz w:val="72"/>
            <w:szCs w:val="24"/>
          </w:rPr>
          <w:id w:val="494541556"/>
          <w:docPartObj>
            <w:docPartGallery w:val="Cover Pages"/>
            <w:docPartUnique/>
          </w:docPartObj>
        </w:sdtPr>
        <w:sdtEndPr/>
        <w:sdtContent>
          <w:r w:rsidR="00B84639" w:rsidRPr="00494D6E">
            <w:rPr>
              <w:rFonts w:cs="Times New Roman"/>
              <w:b/>
              <w:color w:val="000000"/>
              <w:sz w:val="72"/>
              <w:szCs w:val="24"/>
            </w:rPr>
            <w:br w:type="page"/>
          </w:r>
        </w:sdtContent>
      </w:sdt>
    </w:p>
    <w:p w:rsidR="00FD1092" w:rsidRPr="00016CF1" w:rsidRDefault="00DA6216" w:rsidP="005B7DCD">
      <w:pPr>
        <w:rPr>
          <w:b/>
          <w:sz w:val="32"/>
          <w:szCs w:val="32"/>
        </w:rPr>
      </w:pPr>
      <w:r>
        <w:rPr>
          <w:b/>
          <w:sz w:val="32"/>
          <w:szCs w:val="32"/>
        </w:rPr>
        <w:t>Review of Progress 2020-21</w:t>
      </w:r>
    </w:p>
    <w:tbl>
      <w:tblPr>
        <w:tblStyle w:val="TableGrid"/>
        <w:tblW w:w="0" w:type="auto"/>
        <w:tblLook w:val="04A0" w:firstRow="1" w:lastRow="0" w:firstColumn="1" w:lastColumn="0" w:noHBand="0" w:noVBand="1"/>
      </w:tblPr>
      <w:tblGrid>
        <w:gridCol w:w="9016"/>
      </w:tblGrid>
      <w:tr w:rsidR="00D24268" w:rsidRPr="00016CF1" w:rsidTr="00A754B4">
        <w:trPr>
          <w:trHeight w:val="6101"/>
        </w:trPr>
        <w:tc>
          <w:tcPr>
            <w:tcW w:w="9016" w:type="dxa"/>
          </w:tcPr>
          <w:p w:rsidR="005B7DCD" w:rsidRDefault="005B7DCD" w:rsidP="00FD1092">
            <w:pPr>
              <w:rPr>
                <w:rFonts w:ascii="Tw Cen MT" w:hAnsi="Tw Cen MT" w:cstheme="minorHAnsi"/>
                <w:b/>
                <w:bCs/>
                <w:sz w:val="24"/>
                <w:szCs w:val="24"/>
              </w:rPr>
            </w:pPr>
            <w:r w:rsidRPr="00B13B8A">
              <w:rPr>
                <w:rFonts w:ascii="Tw Cen MT" w:hAnsi="Tw Cen MT" w:cstheme="minorHAnsi"/>
                <w:b/>
                <w:bCs/>
                <w:sz w:val="24"/>
                <w:szCs w:val="24"/>
              </w:rPr>
              <w:t>Context of the school</w:t>
            </w:r>
          </w:p>
          <w:p w:rsidR="00A1002D" w:rsidRPr="00B13B8A" w:rsidRDefault="00A1002D" w:rsidP="00FD1092">
            <w:pPr>
              <w:rPr>
                <w:rFonts w:ascii="Tw Cen MT" w:hAnsi="Tw Cen MT" w:cstheme="minorHAnsi"/>
                <w:b/>
                <w:bCs/>
                <w:sz w:val="24"/>
                <w:szCs w:val="24"/>
              </w:rPr>
            </w:pPr>
          </w:p>
          <w:p w:rsidR="00EA40CB" w:rsidRPr="00B13B8A" w:rsidRDefault="00EA40CB" w:rsidP="00FD1092">
            <w:pPr>
              <w:rPr>
                <w:rFonts w:ascii="Tw Cen MT" w:hAnsi="Tw Cen MT" w:cstheme="minorHAnsi"/>
                <w:bCs/>
                <w:sz w:val="24"/>
                <w:szCs w:val="24"/>
              </w:rPr>
            </w:pPr>
            <w:r w:rsidRPr="00B13B8A">
              <w:rPr>
                <w:rFonts w:ascii="Tw Cen MT" w:hAnsi="Tw Cen MT" w:cstheme="minorHAnsi"/>
                <w:bCs/>
                <w:sz w:val="24"/>
                <w:szCs w:val="24"/>
              </w:rPr>
              <w:t xml:space="preserve">Jedburgh Grammar Campus was established in April 2020, bringing together the town’s ELC setting, primary and secondary schools, along with a new enhanced provision for secondary aged learners. Due to the pandemic, the opening of the new facility </w:t>
            </w:r>
            <w:r w:rsidR="008C459C" w:rsidRPr="00B13B8A">
              <w:rPr>
                <w:rFonts w:ascii="Tw Cen MT" w:hAnsi="Tw Cen MT" w:cstheme="minorHAnsi"/>
                <w:bCs/>
                <w:sz w:val="24"/>
                <w:szCs w:val="24"/>
              </w:rPr>
              <w:t xml:space="preserve">to learners and staff </w:t>
            </w:r>
            <w:r w:rsidRPr="00B13B8A">
              <w:rPr>
                <w:rFonts w:ascii="Tw Cen MT" w:hAnsi="Tw Cen MT" w:cstheme="minorHAnsi"/>
                <w:bCs/>
                <w:sz w:val="24"/>
                <w:szCs w:val="24"/>
              </w:rPr>
              <w:t xml:space="preserve">was delayed </w:t>
            </w:r>
            <w:r w:rsidR="008C459C" w:rsidRPr="00B13B8A">
              <w:rPr>
                <w:rFonts w:ascii="Tw Cen MT" w:hAnsi="Tw Cen MT" w:cstheme="minorHAnsi"/>
                <w:bCs/>
                <w:sz w:val="24"/>
                <w:szCs w:val="24"/>
              </w:rPr>
              <w:t>until</w:t>
            </w:r>
            <w:r w:rsidRPr="00B13B8A">
              <w:rPr>
                <w:rFonts w:ascii="Tw Cen MT" w:hAnsi="Tw Cen MT" w:cstheme="minorHAnsi"/>
                <w:bCs/>
                <w:sz w:val="24"/>
                <w:szCs w:val="24"/>
              </w:rPr>
              <w:t xml:space="preserve"> August 2021</w:t>
            </w:r>
            <w:r w:rsidR="008F6F54" w:rsidRPr="00B13B8A">
              <w:rPr>
                <w:rFonts w:ascii="Tw Cen MT" w:hAnsi="Tw Cen MT" w:cstheme="minorHAnsi"/>
                <w:bCs/>
                <w:sz w:val="24"/>
                <w:szCs w:val="24"/>
              </w:rPr>
              <w:t xml:space="preserve"> and community access has not been possible to date</w:t>
            </w:r>
            <w:r w:rsidR="008C459C" w:rsidRPr="00B13B8A">
              <w:rPr>
                <w:rFonts w:ascii="Tw Cen MT" w:hAnsi="Tw Cen MT" w:cstheme="minorHAnsi"/>
                <w:bCs/>
                <w:sz w:val="24"/>
                <w:szCs w:val="24"/>
              </w:rPr>
              <w:t>.</w:t>
            </w:r>
          </w:p>
          <w:p w:rsidR="002204D0" w:rsidRPr="00B13B8A" w:rsidRDefault="008C459C" w:rsidP="002204D0">
            <w:pPr>
              <w:rPr>
                <w:rFonts w:ascii="Tw Cen MT" w:hAnsi="Tw Cen MT" w:cstheme="minorHAnsi"/>
                <w:bCs/>
                <w:sz w:val="24"/>
                <w:szCs w:val="24"/>
              </w:rPr>
            </w:pPr>
            <w:r w:rsidRPr="00B13B8A">
              <w:rPr>
                <w:rFonts w:ascii="Tw Cen MT" w:hAnsi="Tw Cen MT" w:cstheme="minorHAnsi"/>
                <w:bCs/>
                <w:sz w:val="24"/>
                <w:szCs w:val="24"/>
              </w:rPr>
              <w:t>The current roll is 861 (</w:t>
            </w:r>
            <w:r w:rsidR="008F6F54" w:rsidRPr="00B13B8A">
              <w:rPr>
                <w:rFonts w:ascii="Tw Cen MT" w:hAnsi="Tw Cen MT" w:cstheme="minorHAnsi"/>
                <w:bCs/>
                <w:sz w:val="24"/>
                <w:szCs w:val="24"/>
              </w:rPr>
              <w:t>ELC: 124 Primary: 390 Secondary: 347).</w:t>
            </w:r>
            <w:r w:rsidR="002204D0" w:rsidRPr="00B13B8A">
              <w:rPr>
                <w:rFonts w:ascii="Tw Cen MT" w:hAnsi="Tw Cen MT" w:cstheme="minorHAnsi"/>
                <w:bCs/>
                <w:sz w:val="24"/>
                <w:szCs w:val="24"/>
              </w:rPr>
              <w:t xml:space="preserve"> During session 2020-21, there have been </w:t>
            </w:r>
            <w:r w:rsidR="00B13B8A" w:rsidRPr="00B13B8A">
              <w:rPr>
                <w:rFonts w:ascii="Tw Cen MT" w:hAnsi="Tw Cen MT" w:cstheme="minorHAnsi"/>
                <w:bCs/>
                <w:sz w:val="24"/>
                <w:szCs w:val="24"/>
              </w:rPr>
              <w:t>55</w:t>
            </w:r>
            <w:r w:rsidR="002204D0" w:rsidRPr="00B13B8A">
              <w:rPr>
                <w:rFonts w:ascii="Tw Cen MT" w:hAnsi="Tw Cen MT" w:cstheme="minorHAnsi"/>
                <w:bCs/>
                <w:sz w:val="24"/>
                <w:szCs w:val="24"/>
              </w:rPr>
              <w:t xml:space="preserve"> new enrolments</w:t>
            </w:r>
            <w:r w:rsidR="008F7137" w:rsidRPr="00B13B8A">
              <w:rPr>
                <w:rFonts w:ascii="Tw Cen MT" w:hAnsi="Tw Cen MT" w:cstheme="minorHAnsi"/>
                <w:bCs/>
                <w:sz w:val="24"/>
                <w:szCs w:val="24"/>
              </w:rPr>
              <w:t>.</w:t>
            </w:r>
          </w:p>
          <w:p w:rsidR="008C459C" w:rsidRPr="00B13B8A" w:rsidRDefault="008C459C" w:rsidP="00FD1092">
            <w:pPr>
              <w:rPr>
                <w:rFonts w:ascii="Tw Cen MT" w:hAnsi="Tw Cen MT" w:cstheme="minorHAnsi"/>
                <w:bCs/>
                <w:sz w:val="24"/>
                <w:szCs w:val="24"/>
              </w:rPr>
            </w:pPr>
            <w:r w:rsidRPr="00B13B8A">
              <w:rPr>
                <w:rFonts w:ascii="Tw Cen MT" w:hAnsi="Tw Cen MT" w:cstheme="minorHAnsi"/>
                <w:bCs/>
                <w:sz w:val="24"/>
                <w:szCs w:val="24"/>
              </w:rPr>
              <w:t xml:space="preserve">Jedburgh Grammar Campus and Ancrum Primary School </w:t>
            </w:r>
            <w:r w:rsidR="008F6F54" w:rsidRPr="00B13B8A">
              <w:rPr>
                <w:rFonts w:ascii="Tw Cen MT" w:hAnsi="Tw Cen MT" w:cstheme="minorHAnsi"/>
                <w:bCs/>
                <w:sz w:val="24"/>
                <w:szCs w:val="24"/>
              </w:rPr>
              <w:t>(roll: 37)</w:t>
            </w:r>
            <w:r w:rsidR="002204D0" w:rsidRPr="00B13B8A">
              <w:rPr>
                <w:rFonts w:ascii="Tw Cen MT" w:hAnsi="Tw Cen MT" w:cstheme="minorHAnsi"/>
                <w:bCs/>
                <w:sz w:val="24"/>
                <w:szCs w:val="24"/>
              </w:rPr>
              <w:t xml:space="preserve"> work closely together</w:t>
            </w:r>
            <w:r w:rsidRPr="00B13B8A">
              <w:rPr>
                <w:rFonts w:ascii="Tw Cen MT" w:hAnsi="Tw Cen MT" w:cstheme="minorHAnsi"/>
                <w:bCs/>
                <w:sz w:val="24"/>
                <w:szCs w:val="24"/>
              </w:rPr>
              <w:t>, with learners from Ancrum attending the campus for pre-school education and from P6 onwards. P7 learners from Denholm Primary School may choose to attend the campus or Hawick High School.</w:t>
            </w:r>
          </w:p>
          <w:p w:rsidR="008F6F54" w:rsidRPr="00B13B8A" w:rsidRDefault="008F6F54" w:rsidP="00FD1092">
            <w:pPr>
              <w:rPr>
                <w:rFonts w:ascii="Tw Cen MT" w:hAnsi="Tw Cen MT" w:cstheme="minorHAnsi"/>
                <w:bCs/>
                <w:sz w:val="24"/>
                <w:szCs w:val="24"/>
              </w:rPr>
            </w:pPr>
            <w:r w:rsidRPr="00B13B8A">
              <w:rPr>
                <w:rFonts w:ascii="Tw Cen MT" w:hAnsi="Tw Cen MT" w:cstheme="minorHAnsi"/>
                <w:bCs/>
                <w:sz w:val="24"/>
                <w:szCs w:val="24"/>
              </w:rPr>
              <w:t>Jedburgh has been identified as an area “at risk” in terms of recovery from the pandemic and free school meal entitlement has increased significantly since last session.</w:t>
            </w:r>
            <w:r w:rsidR="002204D0" w:rsidRPr="00B13B8A">
              <w:rPr>
                <w:rFonts w:ascii="Tw Cen MT" w:hAnsi="Tw Cen MT" w:cstheme="minorHAnsi"/>
                <w:bCs/>
                <w:sz w:val="24"/>
                <w:szCs w:val="24"/>
              </w:rPr>
              <w:t xml:space="preserve"> </w:t>
            </w:r>
            <w:r w:rsidR="008F7137" w:rsidRPr="00B13B8A">
              <w:rPr>
                <w:rFonts w:ascii="Tw Cen MT" w:hAnsi="Tw Cen MT" w:cstheme="minorHAnsi"/>
                <w:bCs/>
                <w:sz w:val="24"/>
                <w:szCs w:val="24"/>
              </w:rPr>
              <w:t xml:space="preserve">However, the school benefits from fantastic community </w:t>
            </w:r>
            <w:r w:rsidR="00B13B8A">
              <w:rPr>
                <w:rFonts w:ascii="Tw Cen MT" w:hAnsi="Tw Cen MT" w:cstheme="minorHAnsi"/>
                <w:bCs/>
                <w:sz w:val="24"/>
                <w:szCs w:val="24"/>
              </w:rPr>
              <w:t xml:space="preserve">and partner </w:t>
            </w:r>
            <w:r w:rsidR="008F7137" w:rsidRPr="00B13B8A">
              <w:rPr>
                <w:rFonts w:ascii="Tw Cen MT" w:hAnsi="Tw Cen MT" w:cstheme="minorHAnsi"/>
                <w:bCs/>
                <w:sz w:val="24"/>
                <w:szCs w:val="24"/>
              </w:rPr>
              <w:t>support to meet the needs of our learners and families.</w:t>
            </w:r>
          </w:p>
          <w:p w:rsidR="002204D0" w:rsidRPr="00B13B8A" w:rsidRDefault="002204D0" w:rsidP="00FD1092">
            <w:pPr>
              <w:rPr>
                <w:rFonts w:ascii="Tw Cen MT" w:hAnsi="Tw Cen MT" w:cstheme="minorHAnsi"/>
                <w:bCs/>
                <w:sz w:val="24"/>
                <w:szCs w:val="24"/>
              </w:rPr>
            </w:pPr>
            <w:r w:rsidRPr="00B13B8A">
              <w:rPr>
                <w:rFonts w:ascii="Tw Cen MT" w:hAnsi="Tw Cen MT" w:cstheme="minorHAnsi"/>
                <w:bCs/>
                <w:sz w:val="24"/>
                <w:szCs w:val="24"/>
              </w:rPr>
              <w:t>At present</w:t>
            </w:r>
            <w:r w:rsidR="008F7137" w:rsidRPr="00B13B8A">
              <w:rPr>
                <w:rFonts w:ascii="Tw Cen MT" w:hAnsi="Tw Cen MT" w:cstheme="minorHAnsi"/>
                <w:bCs/>
                <w:sz w:val="24"/>
                <w:szCs w:val="24"/>
              </w:rPr>
              <w:t xml:space="preserve"> </w:t>
            </w:r>
            <w:r w:rsidRPr="00B13B8A">
              <w:rPr>
                <w:rFonts w:ascii="Tw Cen MT" w:hAnsi="Tw Cen MT" w:cstheme="minorHAnsi"/>
                <w:bCs/>
                <w:sz w:val="24"/>
                <w:szCs w:val="24"/>
              </w:rPr>
              <w:t xml:space="preserve">the </w:t>
            </w:r>
            <w:r w:rsidR="008F7137" w:rsidRPr="00B13B8A">
              <w:rPr>
                <w:rFonts w:ascii="Tw Cen MT" w:hAnsi="Tw Cen MT" w:cstheme="minorHAnsi"/>
                <w:bCs/>
                <w:sz w:val="24"/>
                <w:szCs w:val="24"/>
              </w:rPr>
              <w:t>h</w:t>
            </w:r>
            <w:r w:rsidRPr="00B13B8A">
              <w:rPr>
                <w:rFonts w:ascii="Tw Cen MT" w:hAnsi="Tw Cen MT" w:cstheme="minorHAnsi"/>
                <w:bCs/>
                <w:sz w:val="24"/>
                <w:szCs w:val="24"/>
              </w:rPr>
              <w:t>eadteacher is supported</w:t>
            </w:r>
            <w:r w:rsidR="008161C3" w:rsidRPr="00B13B8A">
              <w:rPr>
                <w:rFonts w:ascii="Tw Cen MT" w:hAnsi="Tw Cen MT" w:cstheme="minorHAnsi"/>
                <w:bCs/>
                <w:sz w:val="24"/>
                <w:szCs w:val="24"/>
              </w:rPr>
              <w:t xml:space="preserve"> in the leadership of the </w:t>
            </w:r>
            <w:r w:rsidR="00FD35A8">
              <w:rPr>
                <w:rFonts w:ascii="Tw Cen MT" w:hAnsi="Tw Cen MT" w:cstheme="minorHAnsi"/>
                <w:bCs/>
                <w:sz w:val="24"/>
                <w:szCs w:val="24"/>
              </w:rPr>
              <w:t>JGC</w:t>
            </w:r>
            <w:r w:rsidR="008161C3" w:rsidRPr="00B13B8A">
              <w:rPr>
                <w:rFonts w:ascii="Tw Cen MT" w:hAnsi="Tw Cen MT" w:cstheme="minorHAnsi"/>
                <w:bCs/>
                <w:sz w:val="24"/>
                <w:szCs w:val="24"/>
              </w:rPr>
              <w:t xml:space="preserve"> and Ancrum Primary School</w:t>
            </w:r>
            <w:r w:rsidRPr="00B13B8A">
              <w:rPr>
                <w:rFonts w:ascii="Tw Cen MT" w:hAnsi="Tw Cen MT" w:cstheme="minorHAnsi"/>
                <w:bCs/>
                <w:sz w:val="24"/>
                <w:szCs w:val="24"/>
              </w:rPr>
              <w:t xml:space="preserve"> by </w:t>
            </w:r>
            <w:r w:rsidR="008F7137" w:rsidRPr="00B13B8A">
              <w:rPr>
                <w:rFonts w:ascii="Tw Cen MT" w:hAnsi="Tw Cen MT" w:cstheme="minorHAnsi"/>
                <w:bCs/>
                <w:sz w:val="24"/>
                <w:szCs w:val="24"/>
              </w:rPr>
              <w:t>three</w:t>
            </w:r>
            <w:r w:rsidRPr="00B13B8A">
              <w:rPr>
                <w:rFonts w:ascii="Tw Cen MT" w:hAnsi="Tw Cen MT" w:cstheme="minorHAnsi"/>
                <w:bCs/>
                <w:sz w:val="24"/>
                <w:szCs w:val="24"/>
              </w:rPr>
              <w:t xml:space="preserve"> depute headteachers</w:t>
            </w:r>
            <w:r w:rsidR="008F7137" w:rsidRPr="00B13B8A">
              <w:rPr>
                <w:rFonts w:ascii="Tw Cen MT" w:hAnsi="Tw Cen MT" w:cstheme="minorHAnsi"/>
                <w:bCs/>
                <w:sz w:val="24"/>
                <w:szCs w:val="24"/>
              </w:rPr>
              <w:t xml:space="preserve">. The middle leadership team comprises ten Principal Teachers, five of whom are currently temporary.  </w:t>
            </w:r>
            <w:r w:rsidR="00220A26">
              <w:rPr>
                <w:rFonts w:ascii="Tw Cen MT" w:hAnsi="Tw Cen MT" w:cstheme="minorHAnsi"/>
                <w:bCs/>
                <w:sz w:val="24"/>
                <w:szCs w:val="24"/>
              </w:rPr>
              <w:t xml:space="preserve">Recruitment is underway for a permanent DHT of Pupil &amp; Family Support and an additional DHT will be seconded to the team for session 2021-22. </w:t>
            </w:r>
            <w:r w:rsidR="00B13B8A" w:rsidRPr="00B13B8A">
              <w:rPr>
                <w:rFonts w:ascii="Tw Cen MT" w:hAnsi="Tw Cen MT" w:cstheme="minorHAnsi"/>
                <w:bCs/>
                <w:sz w:val="24"/>
                <w:szCs w:val="24"/>
              </w:rPr>
              <w:t>A permanent leadership structure is expected to be in place for session 2022-23.</w:t>
            </w:r>
          </w:p>
          <w:p w:rsidR="008F6F54" w:rsidRDefault="008F6F54" w:rsidP="008F6F54">
            <w:pPr>
              <w:rPr>
                <w:rFonts w:ascii="Tw Cen MT" w:hAnsi="Tw Cen MT" w:cstheme="minorHAnsi"/>
                <w:b/>
                <w:noProof/>
                <w:color w:val="4F81BD" w:themeColor="accent1"/>
                <w:sz w:val="24"/>
                <w:szCs w:val="24"/>
                <w:lang w:eastAsia="en-GB"/>
              </w:rPr>
            </w:pPr>
          </w:p>
          <w:p w:rsidR="00A1002D" w:rsidRPr="00B13B8A" w:rsidRDefault="00A1002D" w:rsidP="008F6F54">
            <w:pPr>
              <w:rPr>
                <w:rFonts w:ascii="Tw Cen MT" w:hAnsi="Tw Cen MT" w:cstheme="minorHAnsi"/>
                <w:b/>
                <w:noProof/>
                <w:color w:val="4F81BD" w:themeColor="accent1"/>
                <w:sz w:val="24"/>
                <w:szCs w:val="24"/>
                <w:lang w:eastAsia="en-GB"/>
              </w:rPr>
            </w:pPr>
          </w:p>
          <w:p w:rsidR="008F6F54" w:rsidRPr="00B13B8A" w:rsidRDefault="008F6F54" w:rsidP="008F6F54">
            <w:pPr>
              <w:rPr>
                <w:rFonts w:ascii="Tw Cen MT" w:hAnsi="Tw Cen MT" w:cstheme="minorHAnsi"/>
                <w:b/>
                <w:noProof/>
                <w:color w:val="4F81BD" w:themeColor="accent1"/>
                <w:sz w:val="24"/>
                <w:szCs w:val="24"/>
                <w:lang w:eastAsia="en-GB"/>
              </w:rPr>
            </w:pPr>
            <w:r w:rsidRPr="00B13B8A">
              <w:rPr>
                <w:rFonts w:ascii="Tw Cen MT" w:hAnsi="Tw Cen MT" w:cstheme="minorHAnsi"/>
                <w:b/>
                <w:noProof/>
                <w:color w:val="4F81BD" w:themeColor="accent1"/>
                <w:sz w:val="24"/>
                <w:szCs w:val="24"/>
                <w:lang w:eastAsia="en-GB"/>
              </w:rPr>
              <w:t>Vision</w:t>
            </w:r>
          </w:p>
          <w:p w:rsidR="008F6F54" w:rsidRPr="00B13B8A" w:rsidRDefault="008F6F54" w:rsidP="008F6F54">
            <w:pPr>
              <w:rPr>
                <w:rFonts w:ascii="Tw Cen MT" w:hAnsi="Tw Cen MT" w:cstheme="minorHAnsi"/>
                <w:noProof/>
                <w:sz w:val="24"/>
                <w:szCs w:val="24"/>
                <w:lang w:eastAsia="en-GB"/>
              </w:rPr>
            </w:pPr>
            <w:r w:rsidRPr="00B13B8A">
              <w:rPr>
                <w:rFonts w:ascii="Tw Cen MT" w:hAnsi="Tw Cen MT" w:cstheme="minorHAnsi"/>
                <w:noProof/>
                <w:sz w:val="24"/>
                <w:szCs w:val="24"/>
                <w:lang w:eastAsia="en-GB"/>
              </w:rPr>
              <w:t>The objective set out for an intergenerational campus in Jedburgh was to deliver a community asset which would deliver benefits to the health, wellbeing and learning opportunities across Jedburgh and the surrounding rural communities, summed up in our vision statement:</w:t>
            </w:r>
          </w:p>
          <w:p w:rsidR="00A1002D" w:rsidRDefault="00A1002D" w:rsidP="008F6F54">
            <w:pPr>
              <w:jc w:val="center"/>
              <w:rPr>
                <w:rFonts w:ascii="Tw Cen MT" w:hAnsi="Tw Cen MT" w:cstheme="minorHAnsi"/>
                <w:b/>
                <w:noProof/>
                <w:color w:val="4F81BD" w:themeColor="accent1"/>
                <w:sz w:val="24"/>
                <w:szCs w:val="24"/>
                <w:lang w:eastAsia="en-GB"/>
              </w:rPr>
            </w:pPr>
          </w:p>
          <w:p w:rsidR="008F6F54" w:rsidRPr="00B13B8A" w:rsidRDefault="008F6F54" w:rsidP="008F6F54">
            <w:pPr>
              <w:jc w:val="center"/>
              <w:rPr>
                <w:rFonts w:ascii="Tw Cen MT" w:hAnsi="Tw Cen MT" w:cstheme="minorHAnsi"/>
                <w:b/>
                <w:noProof/>
                <w:color w:val="006666"/>
                <w:sz w:val="24"/>
                <w:szCs w:val="24"/>
                <w:lang w:eastAsia="en-GB"/>
              </w:rPr>
            </w:pPr>
            <w:r w:rsidRPr="00B13B8A">
              <w:rPr>
                <w:rFonts w:ascii="Tw Cen MT" w:hAnsi="Tw Cen MT" w:cstheme="minorHAnsi"/>
                <w:b/>
                <w:noProof/>
                <w:color w:val="4F81BD" w:themeColor="accent1"/>
                <w:sz w:val="24"/>
                <w:szCs w:val="24"/>
                <w:lang w:eastAsia="en-GB"/>
              </w:rPr>
              <w:t xml:space="preserve">Learning without limits </w:t>
            </w:r>
          </w:p>
          <w:p w:rsidR="008F6F54" w:rsidRDefault="008F6F54" w:rsidP="008F6F54">
            <w:pPr>
              <w:rPr>
                <w:rFonts w:ascii="Tw Cen MT" w:hAnsi="Tw Cen MT" w:cstheme="minorHAnsi"/>
                <w:b/>
                <w:noProof/>
                <w:color w:val="006666"/>
                <w:sz w:val="24"/>
                <w:szCs w:val="24"/>
                <w:lang w:eastAsia="en-GB"/>
              </w:rPr>
            </w:pPr>
          </w:p>
          <w:p w:rsidR="00A1002D" w:rsidRPr="00B13B8A" w:rsidRDefault="00A1002D" w:rsidP="008F6F54">
            <w:pPr>
              <w:rPr>
                <w:rFonts w:ascii="Tw Cen MT" w:hAnsi="Tw Cen MT" w:cstheme="minorHAnsi"/>
                <w:b/>
                <w:noProof/>
                <w:color w:val="006666"/>
                <w:sz w:val="24"/>
                <w:szCs w:val="24"/>
                <w:lang w:eastAsia="en-GB"/>
              </w:rPr>
            </w:pPr>
          </w:p>
          <w:p w:rsidR="008F6F54" w:rsidRPr="00B13B8A" w:rsidRDefault="008F6F54" w:rsidP="008F6F54">
            <w:pPr>
              <w:rPr>
                <w:rFonts w:ascii="Tw Cen MT" w:hAnsi="Tw Cen MT" w:cstheme="minorHAnsi"/>
                <w:b/>
                <w:noProof/>
                <w:color w:val="4F81BD" w:themeColor="accent1"/>
                <w:sz w:val="24"/>
                <w:szCs w:val="24"/>
                <w:lang w:eastAsia="en-GB"/>
              </w:rPr>
            </w:pPr>
            <w:r w:rsidRPr="00B13B8A">
              <w:rPr>
                <w:rFonts w:ascii="Tw Cen MT" w:hAnsi="Tw Cen MT" w:cstheme="minorHAnsi"/>
                <w:b/>
                <w:noProof/>
                <w:color w:val="4F81BD" w:themeColor="accent1"/>
                <w:sz w:val="24"/>
                <w:szCs w:val="24"/>
                <w:lang w:eastAsia="en-GB"/>
              </w:rPr>
              <w:t>Aims</w:t>
            </w:r>
          </w:p>
          <w:p w:rsidR="008F6F54" w:rsidRPr="00B13B8A" w:rsidRDefault="008F6F54" w:rsidP="008F6F54">
            <w:pPr>
              <w:rPr>
                <w:rFonts w:ascii="Tw Cen MT" w:hAnsi="Tw Cen MT" w:cstheme="minorHAnsi"/>
                <w:noProof/>
                <w:sz w:val="24"/>
                <w:szCs w:val="24"/>
                <w:lang w:eastAsia="en-GB"/>
              </w:rPr>
            </w:pPr>
            <w:r w:rsidRPr="00B13B8A">
              <w:rPr>
                <w:rFonts w:ascii="Tw Cen MT" w:hAnsi="Tw Cen MT" w:cstheme="minorHAnsi"/>
                <w:noProof/>
                <w:sz w:val="24"/>
                <w:szCs w:val="24"/>
                <w:lang w:eastAsia="en-GB"/>
              </w:rPr>
              <w:t>To realise our vision we aim to:</w:t>
            </w:r>
          </w:p>
          <w:p w:rsidR="008F6F54" w:rsidRPr="00B13B8A" w:rsidRDefault="008F6F54" w:rsidP="00723B6C">
            <w:pPr>
              <w:pStyle w:val="ListParagraph"/>
              <w:numPr>
                <w:ilvl w:val="0"/>
                <w:numId w:val="13"/>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Ensure an environment where everyone who enters feels welcome and is treated with kindness and respect.</w:t>
            </w:r>
          </w:p>
          <w:p w:rsidR="008F6F54" w:rsidRPr="00B13B8A" w:rsidRDefault="008F6F54" w:rsidP="00723B6C">
            <w:pPr>
              <w:pStyle w:val="ListParagraph"/>
              <w:numPr>
                <w:ilvl w:val="0"/>
                <w:numId w:val="13"/>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 xml:space="preserve">Provide high quality learning and teaching at all levels </w:t>
            </w:r>
          </w:p>
          <w:p w:rsidR="008F6F54" w:rsidRPr="00B13B8A" w:rsidRDefault="008F6F54" w:rsidP="00723B6C">
            <w:pPr>
              <w:pStyle w:val="ListParagraph"/>
              <w:numPr>
                <w:ilvl w:val="0"/>
                <w:numId w:val="13"/>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Improve outcomes for children and young people in terms of well-being, attainment, achievement and sustained positive destinations</w:t>
            </w:r>
          </w:p>
          <w:p w:rsidR="008F6F54" w:rsidRPr="00B13B8A" w:rsidRDefault="008F6F54" w:rsidP="00723B6C">
            <w:pPr>
              <w:pStyle w:val="ListParagraph"/>
              <w:numPr>
                <w:ilvl w:val="0"/>
                <w:numId w:val="13"/>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Deliver an innovative curriculum that provides employability pathways to meet the needs of the local economy</w:t>
            </w:r>
          </w:p>
          <w:p w:rsidR="008F6F54" w:rsidRPr="00B13B8A" w:rsidRDefault="008F6F54" w:rsidP="00723B6C">
            <w:pPr>
              <w:pStyle w:val="ListParagraph"/>
              <w:numPr>
                <w:ilvl w:val="0"/>
                <w:numId w:val="13"/>
              </w:numPr>
              <w:spacing w:line="259" w:lineRule="auto"/>
              <w:rPr>
                <w:rFonts w:ascii="Tw Cen MT" w:hAnsi="Tw Cen MT" w:cstheme="minorHAnsi"/>
                <w:noProof/>
                <w:sz w:val="24"/>
                <w:szCs w:val="24"/>
                <w:lang w:eastAsia="en-GB"/>
              </w:rPr>
            </w:pPr>
            <w:r w:rsidRPr="00B13B8A">
              <w:rPr>
                <w:rFonts w:ascii="Tw Cen MT" w:hAnsi="Tw Cen MT" w:cstheme="minorHAnsi"/>
                <w:noProof/>
                <w:sz w:val="24"/>
                <w:szCs w:val="24"/>
                <w:lang w:eastAsia="en-GB"/>
              </w:rPr>
              <w:t>Develop effective partnerships to strengthen opportunities for local community</w:t>
            </w:r>
          </w:p>
          <w:p w:rsidR="008F6F54" w:rsidRPr="00B13B8A" w:rsidRDefault="008F6F54" w:rsidP="008F6F54">
            <w:pPr>
              <w:rPr>
                <w:rFonts w:ascii="Tw Cen MT" w:hAnsi="Tw Cen MT" w:cstheme="minorHAnsi"/>
                <w:noProof/>
                <w:sz w:val="24"/>
                <w:szCs w:val="24"/>
                <w:lang w:eastAsia="en-GB"/>
              </w:rPr>
            </w:pPr>
          </w:p>
          <w:p w:rsidR="00A1002D" w:rsidRDefault="00A1002D" w:rsidP="008F6F54">
            <w:pPr>
              <w:rPr>
                <w:rFonts w:ascii="Tw Cen MT" w:hAnsi="Tw Cen MT" w:cstheme="minorHAnsi"/>
                <w:b/>
                <w:noProof/>
                <w:color w:val="4F81BD" w:themeColor="accent1"/>
                <w:sz w:val="24"/>
                <w:szCs w:val="24"/>
                <w:lang w:eastAsia="en-GB"/>
              </w:rPr>
            </w:pPr>
          </w:p>
          <w:p w:rsidR="008F6F54" w:rsidRPr="00B13B8A" w:rsidRDefault="008F6F54" w:rsidP="008F6F54">
            <w:pPr>
              <w:rPr>
                <w:rFonts w:ascii="Tw Cen MT" w:hAnsi="Tw Cen MT" w:cstheme="minorHAnsi"/>
                <w:b/>
                <w:noProof/>
                <w:color w:val="4F81BD" w:themeColor="accent1"/>
                <w:sz w:val="24"/>
                <w:szCs w:val="24"/>
                <w:lang w:eastAsia="en-GB"/>
              </w:rPr>
            </w:pPr>
            <w:r w:rsidRPr="00B13B8A">
              <w:rPr>
                <w:rFonts w:ascii="Tw Cen MT" w:hAnsi="Tw Cen MT" w:cstheme="minorHAnsi"/>
                <w:b/>
                <w:noProof/>
                <w:color w:val="4F81BD" w:themeColor="accent1"/>
                <w:sz w:val="24"/>
                <w:szCs w:val="24"/>
                <w:lang w:eastAsia="en-GB"/>
              </w:rPr>
              <w:t>Values</w:t>
            </w:r>
          </w:p>
          <w:p w:rsidR="008F6F54" w:rsidRPr="00B13B8A" w:rsidRDefault="008F6F54" w:rsidP="008F6F54">
            <w:pPr>
              <w:rPr>
                <w:rFonts w:ascii="Tw Cen MT" w:hAnsi="Tw Cen MT" w:cstheme="minorHAnsi"/>
                <w:noProof/>
                <w:sz w:val="24"/>
                <w:szCs w:val="24"/>
                <w:lang w:eastAsia="en-GB"/>
              </w:rPr>
            </w:pPr>
            <w:r w:rsidRPr="00B13B8A">
              <w:rPr>
                <w:rFonts w:ascii="Tw Cen MT" w:hAnsi="Tw Cen MT" w:cstheme="minorHAnsi"/>
                <w:noProof/>
                <w:sz w:val="24"/>
                <w:szCs w:val="24"/>
                <w:lang w:eastAsia="en-GB"/>
              </w:rPr>
              <w:t>The core values, which will guide us, were agreed through consultation with pupils, parents, staff and members of the community:</w:t>
            </w:r>
          </w:p>
          <w:p w:rsidR="008F6F54" w:rsidRPr="00B13B8A" w:rsidRDefault="008F6F54" w:rsidP="008F6F54">
            <w:pPr>
              <w:rPr>
                <w:rFonts w:ascii="Tw Cen MT" w:hAnsi="Tw Cen MT" w:cstheme="minorHAnsi"/>
                <w:noProof/>
                <w:sz w:val="24"/>
                <w:szCs w:val="24"/>
                <w:lang w:eastAsia="en-GB"/>
              </w:rPr>
            </w:pPr>
          </w:p>
          <w:p w:rsidR="008F6F54" w:rsidRPr="00B13B8A" w:rsidRDefault="008F6F54" w:rsidP="008F7137">
            <w:pPr>
              <w:jc w:val="center"/>
              <w:rPr>
                <w:rFonts w:ascii="Tw Cen MT" w:hAnsi="Tw Cen MT" w:cstheme="minorHAnsi"/>
                <w:b/>
                <w:noProof/>
                <w:sz w:val="24"/>
                <w:szCs w:val="24"/>
                <w:lang w:eastAsia="en-GB"/>
              </w:rPr>
            </w:pPr>
            <w:r w:rsidRPr="00B13B8A">
              <w:rPr>
                <w:rFonts w:ascii="Tw Cen MT" w:hAnsi="Tw Cen MT" w:cstheme="minorHAnsi"/>
                <w:b/>
                <w:noProof/>
                <w:color w:val="4F81BD" w:themeColor="accent1"/>
                <w:sz w:val="24"/>
                <w:szCs w:val="24"/>
                <w:lang w:eastAsia="en-GB"/>
              </w:rPr>
              <w:t>Kindness</w:t>
            </w:r>
            <w:r w:rsidRPr="00B13B8A">
              <w:rPr>
                <w:rFonts w:ascii="Tw Cen MT" w:hAnsi="Tw Cen MT" w:cstheme="minorHAnsi"/>
                <w:b/>
                <w:noProof/>
                <w:sz w:val="24"/>
                <w:szCs w:val="24"/>
                <w:lang w:eastAsia="en-GB"/>
              </w:rPr>
              <w:tab/>
              <w:t xml:space="preserve"> </w:t>
            </w:r>
            <w:r w:rsidRPr="00B13B8A">
              <w:rPr>
                <w:rFonts w:ascii="Tw Cen MT" w:hAnsi="Tw Cen MT" w:cstheme="minorHAnsi"/>
                <w:b/>
                <w:noProof/>
                <w:color w:val="C0504D" w:themeColor="accent2"/>
                <w:sz w:val="24"/>
                <w:szCs w:val="24"/>
                <w:lang w:eastAsia="en-GB"/>
              </w:rPr>
              <w:t>Achievement</w:t>
            </w:r>
            <w:r w:rsidR="00A1002D">
              <w:rPr>
                <w:rFonts w:ascii="Tw Cen MT" w:hAnsi="Tw Cen MT" w:cstheme="minorHAnsi"/>
                <w:b/>
                <w:noProof/>
                <w:color w:val="C0504D" w:themeColor="accent2"/>
                <w:sz w:val="24"/>
                <w:szCs w:val="24"/>
                <w:lang w:eastAsia="en-GB"/>
              </w:rPr>
              <w:t xml:space="preserve">  </w:t>
            </w:r>
            <w:r w:rsidRPr="00B13B8A">
              <w:rPr>
                <w:rFonts w:ascii="Tw Cen MT" w:hAnsi="Tw Cen MT" w:cstheme="minorHAnsi"/>
                <w:b/>
                <w:noProof/>
                <w:sz w:val="24"/>
                <w:szCs w:val="24"/>
                <w:lang w:eastAsia="en-GB"/>
              </w:rPr>
              <w:tab/>
            </w:r>
            <w:r w:rsidRPr="00B13B8A">
              <w:rPr>
                <w:rFonts w:ascii="Tw Cen MT" w:hAnsi="Tw Cen MT" w:cstheme="minorHAnsi"/>
                <w:b/>
                <w:noProof/>
                <w:color w:val="4BACC6" w:themeColor="accent5"/>
                <w:sz w:val="24"/>
                <w:szCs w:val="24"/>
                <w:lang w:eastAsia="en-GB"/>
              </w:rPr>
              <w:t>Learning</w:t>
            </w:r>
            <w:r w:rsidRPr="00B13B8A">
              <w:rPr>
                <w:rFonts w:ascii="Tw Cen MT" w:hAnsi="Tw Cen MT" w:cstheme="minorHAnsi"/>
                <w:b/>
                <w:noProof/>
                <w:sz w:val="24"/>
                <w:szCs w:val="24"/>
                <w:lang w:eastAsia="en-GB"/>
              </w:rPr>
              <w:tab/>
              <w:t xml:space="preserve"> </w:t>
            </w:r>
            <w:r w:rsidRPr="00B13B8A">
              <w:rPr>
                <w:rFonts w:ascii="Tw Cen MT" w:hAnsi="Tw Cen MT" w:cstheme="minorHAnsi"/>
                <w:b/>
                <w:noProof/>
                <w:color w:val="8064A2" w:themeColor="accent4"/>
                <w:sz w:val="24"/>
                <w:szCs w:val="24"/>
                <w:lang w:eastAsia="en-GB"/>
              </w:rPr>
              <w:t xml:space="preserve"> </w:t>
            </w:r>
            <w:r w:rsidRPr="00B13B8A">
              <w:rPr>
                <w:rFonts w:ascii="Tw Cen MT" w:hAnsi="Tw Cen MT" w:cstheme="minorHAnsi"/>
                <w:b/>
                <w:noProof/>
                <w:color w:val="9BBB59" w:themeColor="accent3"/>
                <w:sz w:val="24"/>
                <w:szCs w:val="24"/>
                <w:lang w:eastAsia="en-GB"/>
              </w:rPr>
              <w:t>Respect</w:t>
            </w:r>
            <w:r w:rsidRPr="00B13B8A">
              <w:rPr>
                <w:rFonts w:ascii="Tw Cen MT" w:hAnsi="Tw Cen MT" w:cstheme="minorHAnsi"/>
                <w:b/>
                <w:noProof/>
                <w:sz w:val="24"/>
                <w:szCs w:val="24"/>
                <w:lang w:eastAsia="en-GB"/>
              </w:rPr>
              <w:tab/>
              <w:t xml:space="preserve">  </w:t>
            </w:r>
            <w:r w:rsidRPr="00B13B8A">
              <w:rPr>
                <w:rFonts w:ascii="Tw Cen MT" w:hAnsi="Tw Cen MT" w:cstheme="minorHAnsi"/>
                <w:b/>
                <w:noProof/>
                <w:color w:val="8064A2" w:themeColor="accent4"/>
                <w:sz w:val="24"/>
                <w:szCs w:val="24"/>
                <w:lang w:eastAsia="en-GB"/>
              </w:rPr>
              <w:t>Wellbeing</w:t>
            </w:r>
          </w:p>
          <w:p w:rsidR="008F6F54" w:rsidRPr="00B13B8A" w:rsidRDefault="008F6F54" w:rsidP="008F6F54">
            <w:pPr>
              <w:rPr>
                <w:rFonts w:ascii="Tw Cen MT" w:hAnsi="Tw Cen MT" w:cstheme="minorHAnsi"/>
                <w:sz w:val="24"/>
                <w:szCs w:val="24"/>
              </w:rPr>
            </w:pPr>
          </w:p>
          <w:p w:rsidR="00A1002D" w:rsidRDefault="00A1002D" w:rsidP="00FD1092">
            <w:pPr>
              <w:rPr>
                <w:rFonts w:ascii="Tw Cen MT" w:hAnsi="Tw Cen MT" w:cstheme="minorHAnsi"/>
                <w:b/>
                <w:bCs/>
                <w:sz w:val="24"/>
                <w:szCs w:val="24"/>
              </w:rPr>
            </w:pPr>
          </w:p>
          <w:p w:rsidR="00D24268" w:rsidRPr="00B13B8A" w:rsidRDefault="00D24268" w:rsidP="00FD1092">
            <w:pPr>
              <w:rPr>
                <w:rFonts w:ascii="Tw Cen MT" w:hAnsi="Tw Cen MT" w:cstheme="minorHAnsi"/>
                <w:b/>
                <w:bCs/>
                <w:sz w:val="24"/>
                <w:szCs w:val="24"/>
              </w:rPr>
            </w:pPr>
            <w:r w:rsidRPr="00B13B8A">
              <w:rPr>
                <w:rFonts w:ascii="Tw Cen MT" w:hAnsi="Tw Cen MT" w:cstheme="minorHAnsi"/>
                <w:b/>
                <w:bCs/>
                <w:sz w:val="24"/>
                <w:szCs w:val="24"/>
              </w:rPr>
              <w:t>What improvements have you made this year?</w:t>
            </w:r>
            <w:r w:rsidR="00F23E4B" w:rsidRPr="00B13B8A">
              <w:rPr>
                <w:rFonts w:ascii="Tw Cen MT" w:hAnsi="Tw Cen MT" w:cstheme="minorHAnsi"/>
                <w:b/>
                <w:bCs/>
                <w:sz w:val="24"/>
                <w:szCs w:val="24"/>
              </w:rPr>
              <w:t xml:space="preserve"> </w:t>
            </w:r>
          </w:p>
          <w:p w:rsidR="00835BB6" w:rsidRPr="00A1002D" w:rsidRDefault="00835BB6" w:rsidP="00723B6C">
            <w:pPr>
              <w:pStyle w:val="ListParagraph"/>
              <w:numPr>
                <w:ilvl w:val="0"/>
                <w:numId w:val="13"/>
              </w:numPr>
              <w:rPr>
                <w:rFonts w:ascii="Tw Cen MT" w:hAnsi="Tw Cen MT" w:cstheme="minorHAnsi"/>
                <w:sz w:val="24"/>
                <w:szCs w:val="24"/>
              </w:rPr>
            </w:pPr>
            <w:r w:rsidRPr="00A1002D">
              <w:rPr>
                <w:rFonts w:ascii="Tw Cen MT" w:hAnsi="Tw Cen MT" w:cstheme="minorHAnsi"/>
                <w:sz w:val="24"/>
                <w:szCs w:val="24"/>
              </w:rPr>
              <w:t>Vision, aims and values created by pupils, parents, staff and community introduced and reinforced throughout session</w:t>
            </w:r>
            <w:r w:rsidR="00CE75C1">
              <w:rPr>
                <w:rFonts w:ascii="Tw Cen MT" w:hAnsi="Tw Cen MT" w:cstheme="minorHAnsi"/>
                <w:sz w:val="24"/>
                <w:szCs w:val="24"/>
              </w:rPr>
              <w:t>.</w:t>
            </w:r>
            <w:r w:rsidRPr="00A1002D">
              <w:rPr>
                <w:rFonts w:ascii="Tw Cen MT" w:hAnsi="Tw Cen MT" w:cstheme="minorHAnsi"/>
                <w:sz w:val="24"/>
                <w:szCs w:val="24"/>
              </w:rPr>
              <w:t xml:space="preserve"> </w:t>
            </w:r>
          </w:p>
          <w:p w:rsidR="00D24268" w:rsidRPr="00A1002D" w:rsidRDefault="00F23E4B" w:rsidP="00723B6C">
            <w:pPr>
              <w:pStyle w:val="ListParagraph"/>
              <w:numPr>
                <w:ilvl w:val="0"/>
                <w:numId w:val="13"/>
              </w:numPr>
              <w:rPr>
                <w:rFonts w:ascii="Tw Cen MT" w:hAnsi="Tw Cen MT" w:cstheme="minorHAnsi"/>
                <w:sz w:val="24"/>
                <w:szCs w:val="24"/>
              </w:rPr>
            </w:pPr>
            <w:r w:rsidRPr="00A1002D">
              <w:rPr>
                <w:rFonts w:ascii="Tw Cen MT" w:hAnsi="Tw Cen MT" w:cstheme="minorHAnsi"/>
                <w:sz w:val="24"/>
                <w:szCs w:val="24"/>
              </w:rPr>
              <w:t>Impl</w:t>
            </w:r>
            <w:r w:rsidR="0069256C">
              <w:rPr>
                <w:rFonts w:ascii="Tw Cen MT" w:hAnsi="Tw Cen MT" w:cstheme="minorHAnsi"/>
                <w:sz w:val="24"/>
                <w:szCs w:val="24"/>
              </w:rPr>
              <w:t xml:space="preserve">ementation of Inspire Learning </w:t>
            </w:r>
            <w:r w:rsidRPr="00A1002D">
              <w:rPr>
                <w:rFonts w:ascii="Tw Cen MT" w:hAnsi="Tw Cen MT" w:cstheme="minorHAnsi"/>
                <w:sz w:val="24"/>
                <w:szCs w:val="24"/>
              </w:rPr>
              <w:t>programme</w:t>
            </w:r>
            <w:r w:rsidR="006B2B47">
              <w:rPr>
                <w:rFonts w:ascii="Tw Cen MT" w:hAnsi="Tw Cen MT" w:cstheme="minorHAnsi"/>
                <w:sz w:val="24"/>
                <w:szCs w:val="24"/>
              </w:rPr>
              <w:t>, which has included all staff engaging in individual and collective professional learning.</w:t>
            </w:r>
          </w:p>
          <w:p w:rsidR="004F0387" w:rsidRPr="00A1002D" w:rsidRDefault="004F0387" w:rsidP="00723B6C">
            <w:pPr>
              <w:pStyle w:val="ListParagraph"/>
              <w:numPr>
                <w:ilvl w:val="0"/>
                <w:numId w:val="13"/>
              </w:numPr>
              <w:rPr>
                <w:rFonts w:ascii="Tw Cen MT" w:hAnsi="Tw Cen MT" w:cstheme="minorHAnsi"/>
                <w:sz w:val="24"/>
                <w:szCs w:val="24"/>
              </w:rPr>
            </w:pPr>
            <w:r w:rsidRPr="00A1002D">
              <w:rPr>
                <w:rFonts w:ascii="Tw Cen MT" w:hAnsi="Tw Cen MT" w:cstheme="minorHAnsi"/>
                <w:sz w:val="24"/>
                <w:szCs w:val="24"/>
              </w:rPr>
              <w:t>Introduction of digital platforms (Satchel One and Seesaw) to facilitate/support learning and parental engagement with learning.</w:t>
            </w:r>
          </w:p>
          <w:p w:rsidR="00832C8C" w:rsidRDefault="00832C8C"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Development of Jedburgh Cluster Learning, Teaching and Assessment framework</w:t>
            </w:r>
            <w:r w:rsidR="00723B6C">
              <w:rPr>
                <w:rFonts w:ascii="Tw Cen MT" w:hAnsi="Tw Cen MT" w:cstheme="minorHAnsi"/>
                <w:sz w:val="24"/>
                <w:szCs w:val="24"/>
              </w:rPr>
              <w:t xml:space="preserve"> and engagement in Cheviot professional enquiry into moderation and assessment</w:t>
            </w:r>
            <w:r>
              <w:rPr>
                <w:rFonts w:ascii="Tw Cen MT" w:hAnsi="Tw Cen MT" w:cstheme="minorHAnsi"/>
                <w:sz w:val="24"/>
                <w:szCs w:val="24"/>
              </w:rPr>
              <w:t>.</w:t>
            </w:r>
          </w:p>
          <w:p w:rsidR="0033715A" w:rsidRPr="00331223" w:rsidRDefault="0033715A" w:rsidP="00723B6C">
            <w:pPr>
              <w:pStyle w:val="ListParagraph"/>
              <w:numPr>
                <w:ilvl w:val="0"/>
                <w:numId w:val="13"/>
              </w:numPr>
              <w:rPr>
                <w:rFonts w:ascii="Tw Cen MT" w:hAnsi="Tw Cen MT" w:cstheme="minorHAnsi"/>
                <w:sz w:val="24"/>
                <w:szCs w:val="24"/>
              </w:rPr>
            </w:pPr>
            <w:r w:rsidRPr="00A1002D">
              <w:rPr>
                <w:rFonts w:ascii="Tw Cen MT" w:hAnsi="Tw Cen MT" w:cstheme="minorHAnsi"/>
                <w:sz w:val="24"/>
                <w:szCs w:val="24"/>
              </w:rPr>
              <w:t>Increased opportunities for outdoor learning across all stages and on a wide range of topics</w:t>
            </w:r>
            <w:r w:rsidR="00CE75C1">
              <w:rPr>
                <w:rFonts w:ascii="Tw Cen MT" w:hAnsi="Tw Cen MT" w:cstheme="minorHAnsi"/>
                <w:sz w:val="24"/>
                <w:szCs w:val="24"/>
              </w:rPr>
              <w:t>.</w:t>
            </w:r>
            <w:r w:rsidR="00331223">
              <w:rPr>
                <w:rFonts w:ascii="Tw Cen MT" w:hAnsi="Tw Cen MT" w:cstheme="minorHAnsi"/>
                <w:sz w:val="24"/>
                <w:szCs w:val="24"/>
              </w:rPr>
              <w:t xml:space="preserve"> </w:t>
            </w:r>
            <w:r w:rsidR="00331223" w:rsidRPr="00331223">
              <w:rPr>
                <w:rFonts w:ascii="Tw Cen MT" w:hAnsi="Tw Cen MT" w:cstheme="minorHAnsi"/>
                <w:bCs/>
                <w:sz w:val="24"/>
                <w:szCs w:val="24"/>
              </w:rPr>
              <w:t>Family outdoor learning opportunities shared and encouraged</w:t>
            </w:r>
            <w:r w:rsidR="00331223">
              <w:rPr>
                <w:rFonts w:ascii="Tw Cen MT" w:hAnsi="Tw Cen MT" w:cstheme="minorHAnsi"/>
                <w:bCs/>
                <w:sz w:val="24"/>
                <w:szCs w:val="24"/>
              </w:rPr>
              <w:t>.</w:t>
            </w:r>
          </w:p>
          <w:p w:rsidR="00AD0509" w:rsidRDefault="0033715A" w:rsidP="00723B6C">
            <w:pPr>
              <w:pStyle w:val="ListParagraph"/>
              <w:numPr>
                <w:ilvl w:val="0"/>
                <w:numId w:val="13"/>
              </w:numPr>
              <w:rPr>
                <w:rFonts w:ascii="Tw Cen MT" w:hAnsi="Tw Cen MT" w:cstheme="minorHAnsi"/>
                <w:sz w:val="24"/>
                <w:szCs w:val="24"/>
              </w:rPr>
            </w:pPr>
            <w:r w:rsidRPr="00A1002D">
              <w:rPr>
                <w:rFonts w:ascii="Tw Cen MT" w:hAnsi="Tw Cen MT" w:cstheme="minorHAnsi"/>
                <w:sz w:val="24"/>
                <w:szCs w:val="24"/>
              </w:rPr>
              <w:t>Introduction of consistent approaches to teaching of numeracy and maths</w:t>
            </w:r>
            <w:r w:rsidR="00991B74">
              <w:rPr>
                <w:rFonts w:ascii="Tw Cen MT" w:hAnsi="Tw Cen MT" w:cstheme="minorHAnsi"/>
                <w:sz w:val="24"/>
                <w:szCs w:val="24"/>
              </w:rPr>
              <w:t xml:space="preserve"> </w:t>
            </w:r>
            <w:r w:rsidR="00E021D4">
              <w:rPr>
                <w:rFonts w:ascii="Tw Cen MT" w:hAnsi="Tw Cen MT" w:cstheme="minorHAnsi"/>
                <w:sz w:val="24"/>
                <w:szCs w:val="24"/>
              </w:rPr>
              <w:t>P1-S2</w:t>
            </w:r>
            <w:r w:rsidR="00CE75C1">
              <w:rPr>
                <w:rFonts w:ascii="Tw Cen MT" w:hAnsi="Tw Cen MT" w:cstheme="minorHAnsi"/>
                <w:sz w:val="24"/>
                <w:szCs w:val="24"/>
              </w:rPr>
              <w:t>.</w:t>
            </w:r>
          </w:p>
          <w:p w:rsidR="006B2B47" w:rsidRPr="00E021D4" w:rsidRDefault="00E021D4"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Significant improvement in P1 and P2 attainment.</w:t>
            </w:r>
          </w:p>
          <w:p w:rsidR="006B2B47" w:rsidRDefault="00991408"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Moderation and assessment</w:t>
            </w:r>
            <w:r w:rsidR="00E021D4">
              <w:rPr>
                <w:rFonts w:ascii="Tw Cen MT" w:hAnsi="Tw Cen MT" w:cstheme="minorHAnsi"/>
                <w:sz w:val="24"/>
                <w:szCs w:val="24"/>
              </w:rPr>
              <w:t xml:space="preserve"> procedures introduced to support SQA Alternative Certification Model.</w:t>
            </w:r>
          </w:p>
          <w:p w:rsidR="00991408" w:rsidRDefault="00991408"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Changes made to formal parental engagement methods, including consultation and trial of new P1-7 reporting format.</w:t>
            </w:r>
          </w:p>
          <w:p w:rsidR="00D6138F" w:rsidRPr="00D6138F" w:rsidRDefault="00D6138F" w:rsidP="00D6138F">
            <w:pPr>
              <w:pStyle w:val="ListParagraph"/>
              <w:numPr>
                <w:ilvl w:val="0"/>
                <w:numId w:val="13"/>
              </w:numPr>
              <w:rPr>
                <w:rFonts w:ascii="Tw Cen MT" w:hAnsi="Tw Cen MT" w:cstheme="minorHAnsi"/>
                <w:sz w:val="24"/>
                <w:szCs w:val="24"/>
              </w:rPr>
            </w:pPr>
            <w:r>
              <w:rPr>
                <w:rFonts w:ascii="Tw Cen MT" w:hAnsi="Tw Cen MT" w:cstheme="minorHAnsi"/>
                <w:sz w:val="24"/>
                <w:szCs w:val="24"/>
              </w:rPr>
              <w:t>Engagement with Borders College to plan learning opportunities for senior phase and adult community learners.</w:t>
            </w:r>
          </w:p>
          <w:p w:rsidR="0033715A" w:rsidRDefault="00AD0509" w:rsidP="00723B6C">
            <w:pPr>
              <w:pStyle w:val="ListParagraph"/>
              <w:numPr>
                <w:ilvl w:val="0"/>
                <w:numId w:val="13"/>
              </w:numPr>
              <w:rPr>
                <w:rFonts w:ascii="Tw Cen MT" w:hAnsi="Tw Cen MT" w:cstheme="minorHAnsi"/>
                <w:sz w:val="24"/>
                <w:szCs w:val="24"/>
              </w:rPr>
            </w:pPr>
            <w:r w:rsidRPr="00A1002D">
              <w:rPr>
                <w:rFonts w:ascii="Tw Cen MT" w:hAnsi="Tw Cen MT" w:cstheme="minorHAnsi"/>
                <w:sz w:val="24"/>
                <w:szCs w:val="24"/>
              </w:rPr>
              <w:t>Development of strong support networks across JGC, where staff assisted each other with overcoming challenges and looked out for each other’s health &amp; wellbeing, particularly during move to campus and periods of home and blended learning.</w:t>
            </w:r>
          </w:p>
          <w:p w:rsidR="00723B6C" w:rsidRDefault="00723B6C"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 xml:space="preserve">All staff completed training on Nurturing Approaches and pupil support staff have completed a range of additional </w:t>
            </w:r>
            <w:r w:rsidR="00A754B4">
              <w:rPr>
                <w:rFonts w:ascii="Tw Cen MT" w:hAnsi="Tw Cen MT" w:cstheme="minorHAnsi"/>
                <w:sz w:val="24"/>
                <w:szCs w:val="24"/>
              </w:rPr>
              <w:t>training to support them to meet the needs of our learners.</w:t>
            </w:r>
          </w:p>
          <w:p w:rsidR="00DA2C38" w:rsidRPr="00F37D0B" w:rsidRDefault="00DA2C38" w:rsidP="00723B6C">
            <w:pPr>
              <w:pStyle w:val="ListParagraph"/>
              <w:numPr>
                <w:ilvl w:val="0"/>
                <w:numId w:val="13"/>
              </w:numPr>
              <w:rPr>
                <w:rFonts w:ascii="Tw Cen MT" w:hAnsi="Tw Cen MT" w:cstheme="minorHAnsi"/>
                <w:sz w:val="24"/>
                <w:szCs w:val="24"/>
              </w:rPr>
            </w:pPr>
            <w:r w:rsidRPr="00DA2C38">
              <w:rPr>
                <w:rFonts w:ascii="Tw Cen MT" w:hAnsi="Tw Cen MT"/>
                <w:bCs/>
                <w:sz w:val="24"/>
                <w:szCs w:val="24"/>
              </w:rPr>
              <w:t>Increased opportunities for learning about the wor</w:t>
            </w:r>
            <w:r w:rsidR="00331223">
              <w:rPr>
                <w:rFonts w:ascii="Tw Cen MT" w:hAnsi="Tw Cen MT"/>
                <w:bCs/>
                <w:sz w:val="24"/>
                <w:szCs w:val="24"/>
              </w:rPr>
              <w:t>ld of work, from aged 2 upwards, including p</w:t>
            </w:r>
            <w:r w:rsidRPr="00DA2C38">
              <w:rPr>
                <w:rFonts w:ascii="Tw Cen MT" w:hAnsi="Tw Cen MT"/>
                <w:sz w:val="24"/>
                <w:szCs w:val="24"/>
              </w:rPr>
              <w:t>arents, carers and partners sharing their experiences of the world of work.</w:t>
            </w:r>
            <w:r>
              <w:rPr>
                <w:rFonts w:ascii="Tw Cen MT" w:hAnsi="Tw Cen MT"/>
                <w:sz w:val="24"/>
                <w:szCs w:val="24"/>
              </w:rPr>
              <w:t xml:space="preserve"> New business links have been established</w:t>
            </w:r>
            <w:r w:rsidR="00F37D0B">
              <w:rPr>
                <w:rFonts w:ascii="Tw Cen MT" w:hAnsi="Tw Cen MT"/>
                <w:sz w:val="24"/>
                <w:szCs w:val="24"/>
              </w:rPr>
              <w:t xml:space="preserve"> and virtual work experience delivered</w:t>
            </w:r>
            <w:r>
              <w:rPr>
                <w:rFonts w:ascii="Tw Cen MT" w:hAnsi="Tw Cen MT"/>
                <w:sz w:val="24"/>
                <w:szCs w:val="24"/>
              </w:rPr>
              <w:t>.</w:t>
            </w:r>
          </w:p>
          <w:p w:rsidR="00F37D0B" w:rsidRPr="00FC55E1" w:rsidRDefault="00F37D0B" w:rsidP="00723B6C">
            <w:pPr>
              <w:pStyle w:val="ListParagraph"/>
              <w:numPr>
                <w:ilvl w:val="0"/>
                <w:numId w:val="13"/>
              </w:numPr>
              <w:rPr>
                <w:rFonts w:ascii="Tw Cen MT" w:hAnsi="Tw Cen MT" w:cstheme="minorHAnsi"/>
                <w:sz w:val="24"/>
                <w:szCs w:val="24"/>
              </w:rPr>
            </w:pPr>
            <w:r w:rsidRPr="00F37D0B">
              <w:rPr>
                <w:rFonts w:ascii="Tw Cen MT" w:hAnsi="Tw Cen MT"/>
                <w:bCs/>
                <w:sz w:val="24"/>
                <w:szCs w:val="24"/>
              </w:rPr>
              <w:t>Intergenerational learning opportunities developed and promoted, making use of new outdoor learning environment and local context and supporting learning for sustainability.</w:t>
            </w:r>
            <w:r w:rsidR="00A754B4">
              <w:rPr>
                <w:rFonts w:ascii="Tw Cen MT" w:hAnsi="Tw Cen MT"/>
                <w:bCs/>
                <w:sz w:val="24"/>
                <w:szCs w:val="24"/>
              </w:rPr>
              <w:t xml:space="preserve"> Intergenerational links developed to support others in community during lockdown.</w:t>
            </w:r>
          </w:p>
          <w:p w:rsidR="00FC55E1" w:rsidRDefault="00FC55E1"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PEF</w:t>
            </w:r>
            <w:r w:rsidR="00220A26">
              <w:rPr>
                <w:rFonts w:ascii="Tw Cen MT" w:hAnsi="Tw Cen MT" w:cstheme="minorHAnsi"/>
                <w:sz w:val="24"/>
                <w:szCs w:val="24"/>
              </w:rPr>
              <w:t xml:space="preserve"> plans were adapted to allow health &amp; wellbeing, numeracy and literacy interventions to be delivered, along with targeted transition support.</w:t>
            </w:r>
          </w:p>
          <w:p w:rsidR="003371F8" w:rsidRPr="00F37D0B" w:rsidRDefault="00A754B4"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 xml:space="preserve">95% of leavers secured </w:t>
            </w:r>
            <w:r w:rsidR="008C0C69">
              <w:rPr>
                <w:rFonts w:ascii="Tw Cen MT" w:hAnsi="Tw Cen MT" w:cstheme="minorHAnsi"/>
                <w:sz w:val="24"/>
                <w:szCs w:val="24"/>
              </w:rPr>
              <w:t xml:space="preserve">a </w:t>
            </w:r>
            <w:r>
              <w:rPr>
                <w:rFonts w:ascii="Tw Cen MT" w:hAnsi="Tw Cen MT" w:cstheme="minorHAnsi"/>
                <w:sz w:val="24"/>
                <w:szCs w:val="24"/>
              </w:rPr>
              <w:t>p</w:t>
            </w:r>
            <w:r w:rsidR="003E37A4">
              <w:rPr>
                <w:rFonts w:ascii="Tw Cen MT" w:hAnsi="Tw Cen MT" w:cstheme="minorHAnsi"/>
                <w:sz w:val="24"/>
                <w:szCs w:val="24"/>
              </w:rPr>
              <w:t>ositive destination</w:t>
            </w:r>
            <w:r w:rsidR="008C0C69">
              <w:rPr>
                <w:rFonts w:ascii="Tw Cen MT" w:hAnsi="Tw Cen MT" w:cstheme="minorHAnsi"/>
                <w:sz w:val="24"/>
                <w:szCs w:val="24"/>
              </w:rPr>
              <w:t>.</w:t>
            </w:r>
          </w:p>
          <w:p w:rsidR="006F16A6" w:rsidRPr="00B13B8A" w:rsidRDefault="006F16A6" w:rsidP="006F16A6">
            <w:pPr>
              <w:ind w:left="360"/>
              <w:rPr>
                <w:rFonts w:ascii="Tw Cen MT" w:hAnsi="Tw Cen MT" w:cstheme="minorHAnsi"/>
                <w:sz w:val="24"/>
                <w:szCs w:val="24"/>
              </w:rPr>
            </w:pPr>
          </w:p>
          <w:p w:rsidR="00D24268" w:rsidRPr="00B13B8A" w:rsidRDefault="00D24268" w:rsidP="00FD1092">
            <w:pPr>
              <w:rPr>
                <w:rFonts w:ascii="Tw Cen MT" w:hAnsi="Tw Cen MT" w:cstheme="minorHAnsi"/>
                <w:bCs/>
                <w:sz w:val="24"/>
                <w:szCs w:val="24"/>
              </w:rPr>
            </w:pPr>
            <w:r w:rsidRPr="00B13B8A">
              <w:rPr>
                <w:rFonts w:ascii="Tw Cen MT" w:hAnsi="Tw Cen MT" w:cstheme="minorHAnsi"/>
                <w:b/>
                <w:bCs/>
                <w:sz w:val="24"/>
                <w:szCs w:val="24"/>
              </w:rPr>
              <w:t xml:space="preserve">What has changed/ improved for </w:t>
            </w:r>
            <w:r w:rsidR="00861AAC" w:rsidRPr="00B13B8A">
              <w:rPr>
                <w:rFonts w:ascii="Tw Cen MT" w:hAnsi="Tw Cen MT" w:cstheme="minorHAnsi"/>
                <w:b/>
                <w:bCs/>
                <w:sz w:val="24"/>
                <w:szCs w:val="24"/>
              </w:rPr>
              <w:t>learners?</w:t>
            </w:r>
            <w:r w:rsidR="00861AAC" w:rsidRPr="00B13B8A">
              <w:rPr>
                <w:rFonts w:ascii="Tw Cen MT" w:hAnsi="Tw Cen MT" w:cstheme="minorHAnsi"/>
                <w:bCs/>
                <w:sz w:val="24"/>
                <w:szCs w:val="24"/>
              </w:rPr>
              <w:t xml:space="preserve"> </w:t>
            </w:r>
          </w:p>
          <w:p w:rsidR="00F23E4B" w:rsidRPr="00B13B8A" w:rsidRDefault="00F23E4B" w:rsidP="00723B6C">
            <w:pPr>
              <w:pStyle w:val="ListParagraph"/>
              <w:numPr>
                <w:ilvl w:val="0"/>
                <w:numId w:val="13"/>
              </w:numPr>
              <w:jc w:val="both"/>
              <w:rPr>
                <w:rFonts w:ascii="Tw Cen MT" w:hAnsi="Tw Cen MT" w:cstheme="minorHAnsi"/>
                <w:bCs/>
                <w:sz w:val="24"/>
                <w:szCs w:val="24"/>
              </w:rPr>
            </w:pPr>
            <w:r w:rsidRPr="00B13B8A">
              <w:rPr>
                <w:rFonts w:ascii="Tw Cen MT" w:hAnsi="Tw Cen MT" w:cstheme="minorHAnsi"/>
                <w:bCs/>
                <w:sz w:val="24"/>
                <w:szCs w:val="24"/>
              </w:rPr>
              <w:t xml:space="preserve">Learners choose how they use digital </w:t>
            </w:r>
            <w:r w:rsidR="004F0387" w:rsidRPr="00B13B8A">
              <w:rPr>
                <w:rFonts w:ascii="Tw Cen MT" w:hAnsi="Tw Cen MT" w:cstheme="minorHAnsi"/>
                <w:bCs/>
                <w:sz w:val="24"/>
                <w:szCs w:val="24"/>
              </w:rPr>
              <w:t>technology to support their learning. This includes delivery of N5-AH courses being supported by SBC colleagues and e-Sgoil.</w:t>
            </w:r>
          </w:p>
          <w:p w:rsidR="004F0387" w:rsidRPr="00B13B8A" w:rsidRDefault="0033715A" w:rsidP="00723B6C">
            <w:pPr>
              <w:pStyle w:val="ListParagraph"/>
              <w:numPr>
                <w:ilvl w:val="0"/>
                <w:numId w:val="13"/>
              </w:numPr>
              <w:jc w:val="both"/>
              <w:rPr>
                <w:rFonts w:ascii="Tw Cen MT" w:hAnsi="Tw Cen MT" w:cstheme="minorHAnsi"/>
                <w:bCs/>
                <w:sz w:val="24"/>
                <w:szCs w:val="24"/>
              </w:rPr>
            </w:pPr>
            <w:r w:rsidRPr="00B13B8A">
              <w:rPr>
                <w:rFonts w:ascii="Tw Cen MT" w:hAnsi="Tw Cen MT" w:cstheme="minorHAnsi"/>
                <w:bCs/>
                <w:sz w:val="24"/>
                <w:szCs w:val="24"/>
              </w:rPr>
              <w:t>All P4-S6 l</w:t>
            </w:r>
            <w:r w:rsidR="004F0387" w:rsidRPr="00B13B8A">
              <w:rPr>
                <w:rFonts w:ascii="Tw Cen MT" w:hAnsi="Tw Cen MT" w:cstheme="minorHAnsi"/>
                <w:bCs/>
                <w:sz w:val="24"/>
                <w:szCs w:val="24"/>
              </w:rPr>
              <w:t>earners</w:t>
            </w:r>
            <w:r w:rsidR="00835BB6" w:rsidRPr="00B13B8A">
              <w:rPr>
                <w:rFonts w:ascii="Tw Cen MT" w:hAnsi="Tw Cen MT" w:cstheme="minorHAnsi"/>
                <w:bCs/>
                <w:sz w:val="24"/>
                <w:szCs w:val="24"/>
              </w:rPr>
              <w:t xml:space="preserve"> and teachers</w:t>
            </w:r>
            <w:r w:rsidR="004F0387" w:rsidRPr="00B13B8A">
              <w:rPr>
                <w:rFonts w:ascii="Tw Cen MT" w:hAnsi="Tw Cen MT" w:cstheme="minorHAnsi"/>
                <w:bCs/>
                <w:sz w:val="24"/>
                <w:szCs w:val="24"/>
              </w:rPr>
              <w:t xml:space="preserve"> are developing digital skills and creativity, with creative achievements in the home and community are acknowledged and celebrated.</w:t>
            </w:r>
          </w:p>
          <w:p w:rsidR="00861AAC" w:rsidRPr="00B13B8A" w:rsidRDefault="00835BB6" w:rsidP="00723B6C">
            <w:pPr>
              <w:pStyle w:val="ListParagraph"/>
              <w:numPr>
                <w:ilvl w:val="0"/>
                <w:numId w:val="13"/>
              </w:numPr>
              <w:jc w:val="both"/>
              <w:rPr>
                <w:rFonts w:ascii="Tw Cen MT" w:hAnsi="Tw Cen MT" w:cstheme="minorHAnsi"/>
                <w:bCs/>
                <w:sz w:val="24"/>
                <w:szCs w:val="24"/>
              </w:rPr>
            </w:pPr>
            <w:r w:rsidRPr="00B13B8A">
              <w:rPr>
                <w:rFonts w:ascii="Tw Cen MT" w:hAnsi="Tw Cen MT" w:cstheme="minorHAnsi"/>
                <w:bCs/>
                <w:sz w:val="24"/>
                <w:szCs w:val="24"/>
              </w:rPr>
              <w:t>All P4-S6 l</w:t>
            </w:r>
            <w:r w:rsidR="00F23E4B" w:rsidRPr="00B13B8A">
              <w:rPr>
                <w:rFonts w:ascii="Tw Cen MT" w:hAnsi="Tw Cen MT" w:cstheme="minorHAnsi"/>
                <w:bCs/>
                <w:sz w:val="24"/>
                <w:szCs w:val="24"/>
              </w:rPr>
              <w:t>earners are able to continue to engage with learning and staff</w:t>
            </w:r>
            <w:r w:rsidR="004F0387" w:rsidRPr="00B13B8A">
              <w:rPr>
                <w:rFonts w:ascii="Tw Cen MT" w:hAnsi="Tw Cen MT" w:cstheme="minorHAnsi"/>
                <w:bCs/>
                <w:sz w:val="24"/>
                <w:szCs w:val="24"/>
              </w:rPr>
              <w:t>,</w:t>
            </w:r>
            <w:r w:rsidR="00F23E4B" w:rsidRPr="00B13B8A">
              <w:rPr>
                <w:rFonts w:ascii="Tw Cen MT" w:hAnsi="Tw Cen MT" w:cstheme="minorHAnsi"/>
                <w:bCs/>
                <w:sz w:val="24"/>
                <w:szCs w:val="24"/>
              </w:rPr>
              <w:t xml:space="preserve"> if required to do so remotely for any reason. </w:t>
            </w:r>
          </w:p>
          <w:p w:rsidR="004F0387" w:rsidRPr="00B13B8A" w:rsidRDefault="004F0387" w:rsidP="00723B6C">
            <w:pPr>
              <w:pStyle w:val="ListParagraph"/>
              <w:numPr>
                <w:ilvl w:val="0"/>
                <w:numId w:val="13"/>
              </w:numPr>
              <w:jc w:val="both"/>
              <w:rPr>
                <w:rFonts w:ascii="Tw Cen MT" w:hAnsi="Tw Cen MT" w:cstheme="minorHAnsi"/>
                <w:bCs/>
                <w:sz w:val="24"/>
                <w:szCs w:val="24"/>
              </w:rPr>
            </w:pPr>
            <w:r w:rsidRPr="00B13B8A">
              <w:rPr>
                <w:rFonts w:ascii="Tw Cen MT" w:hAnsi="Tw Cen MT" w:cstheme="minorHAnsi"/>
                <w:bCs/>
                <w:sz w:val="24"/>
                <w:szCs w:val="24"/>
              </w:rPr>
              <w:t>Parents are more aware of what their children are learning, progress being made and how to support them</w:t>
            </w:r>
          </w:p>
          <w:p w:rsidR="004F0387" w:rsidRPr="00331223" w:rsidRDefault="0033715A" w:rsidP="00723B6C">
            <w:pPr>
              <w:pStyle w:val="ListParagraph"/>
              <w:numPr>
                <w:ilvl w:val="0"/>
                <w:numId w:val="13"/>
              </w:numPr>
              <w:jc w:val="both"/>
              <w:rPr>
                <w:rFonts w:ascii="Tw Cen MT" w:hAnsi="Tw Cen MT" w:cstheme="minorHAnsi"/>
                <w:bCs/>
                <w:sz w:val="24"/>
                <w:szCs w:val="24"/>
              </w:rPr>
            </w:pPr>
            <w:r w:rsidRPr="00B13B8A">
              <w:rPr>
                <w:rFonts w:ascii="Tw Cen MT" w:hAnsi="Tw Cen MT" w:cstheme="minorHAnsi"/>
                <w:sz w:val="24"/>
                <w:szCs w:val="24"/>
              </w:rPr>
              <w:t>Health benefits for learners of being outside, particularly during a pandemic. Learners are enthusiastic about learning outside and activities involving iPads support development of digital skills and confidence.</w:t>
            </w:r>
            <w:r w:rsidR="00331223">
              <w:rPr>
                <w:rFonts w:ascii="Tw Cen MT" w:hAnsi="Tw Cen MT" w:cstheme="minorHAnsi"/>
                <w:sz w:val="24"/>
                <w:szCs w:val="24"/>
              </w:rPr>
              <w:t xml:space="preserve"> </w:t>
            </w:r>
            <w:r w:rsidR="00331223" w:rsidRPr="00331223">
              <w:rPr>
                <w:rFonts w:ascii="Tw Cen MT" w:hAnsi="Tw Cen MT"/>
                <w:sz w:val="24"/>
                <w:szCs w:val="24"/>
              </w:rPr>
              <w:t>Parents/carers and grandparents engaged with children in outdoor learning activities. Activities supported wellbeing of all, particularly during lockdown periods, and strengthened home-school links.</w:t>
            </w:r>
          </w:p>
          <w:p w:rsidR="00991408" w:rsidRDefault="00FF3093" w:rsidP="00723B6C">
            <w:pPr>
              <w:pStyle w:val="ListParagraph"/>
              <w:numPr>
                <w:ilvl w:val="0"/>
                <w:numId w:val="13"/>
              </w:numPr>
              <w:jc w:val="both"/>
              <w:rPr>
                <w:rFonts w:ascii="Tw Cen MT" w:hAnsi="Tw Cen MT" w:cstheme="minorHAnsi"/>
                <w:sz w:val="24"/>
                <w:szCs w:val="24"/>
              </w:rPr>
            </w:pPr>
            <w:r>
              <w:rPr>
                <w:rFonts w:ascii="Tw Cen MT" w:hAnsi="Tw Cen MT" w:cstheme="minorHAnsi"/>
                <w:sz w:val="24"/>
                <w:szCs w:val="24"/>
              </w:rPr>
              <w:t>All s</w:t>
            </w:r>
            <w:r w:rsidR="00AD0509" w:rsidRPr="00B13B8A">
              <w:rPr>
                <w:rFonts w:ascii="Tw Cen MT" w:hAnsi="Tw Cen MT" w:cstheme="minorHAnsi"/>
                <w:sz w:val="24"/>
                <w:szCs w:val="24"/>
              </w:rPr>
              <w:t>taff were able to continue to facilitate/deliver high quality teaching and learning, despite changes to learning environment and delivery methods, along with associated challenges. All have taken responsibility for implementing change and creating a positive environment for our learners.</w:t>
            </w:r>
          </w:p>
          <w:p w:rsidR="00991408" w:rsidRPr="00D6138F" w:rsidRDefault="00991408" w:rsidP="00723B6C">
            <w:pPr>
              <w:pStyle w:val="ListParagraph"/>
              <w:numPr>
                <w:ilvl w:val="0"/>
                <w:numId w:val="13"/>
              </w:numPr>
              <w:rPr>
                <w:rFonts w:ascii="Tw Cen MT" w:hAnsi="Tw Cen MT" w:cstheme="minorHAnsi"/>
                <w:sz w:val="24"/>
                <w:szCs w:val="24"/>
              </w:rPr>
            </w:pPr>
            <w:r w:rsidRPr="00991408">
              <w:rPr>
                <w:rFonts w:ascii="Tw Cen MT" w:hAnsi="Tw Cen MT"/>
                <w:sz w:val="24"/>
                <w:szCs w:val="24"/>
              </w:rPr>
              <w:t xml:space="preserve">All parents </w:t>
            </w:r>
            <w:r>
              <w:rPr>
                <w:rFonts w:ascii="Tw Cen MT" w:hAnsi="Tw Cen MT"/>
                <w:sz w:val="24"/>
                <w:szCs w:val="24"/>
              </w:rPr>
              <w:t>were offered telephone consultations.</w:t>
            </w:r>
            <w:r w:rsidRPr="00991408">
              <w:rPr>
                <w:rFonts w:ascii="Tw Cen MT" w:hAnsi="Tw Cen MT"/>
                <w:sz w:val="24"/>
                <w:szCs w:val="24"/>
              </w:rPr>
              <w:t xml:space="preserve"> Cha</w:t>
            </w:r>
            <w:r w:rsidR="00331223">
              <w:rPr>
                <w:rFonts w:ascii="Tw Cen MT" w:hAnsi="Tw Cen MT"/>
                <w:sz w:val="24"/>
                <w:szCs w:val="24"/>
              </w:rPr>
              <w:t>nge in primary reporting format</w:t>
            </w:r>
            <w:r w:rsidRPr="00991408">
              <w:rPr>
                <w:rFonts w:ascii="Tw Cen MT" w:hAnsi="Tw Cen MT"/>
                <w:sz w:val="24"/>
                <w:szCs w:val="24"/>
              </w:rPr>
              <w:t xml:space="preserve"> reduced time spent writing report</w:t>
            </w:r>
            <w:r w:rsidR="00331223">
              <w:rPr>
                <w:rFonts w:ascii="Tw Cen MT" w:hAnsi="Tw Cen MT"/>
                <w:sz w:val="24"/>
                <w:szCs w:val="24"/>
              </w:rPr>
              <w:t>s,</w:t>
            </w:r>
            <w:r w:rsidRPr="00991408">
              <w:rPr>
                <w:rFonts w:ascii="Tw Cen MT" w:hAnsi="Tw Cen MT"/>
                <w:sz w:val="24"/>
                <w:szCs w:val="24"/>
              </w:rPr>
              <w:t xml:space="preserve"> which </w:t>
            </w:r>
            <w:r>
              <w:rPr>
                <w:rFonts w:ascii="Tw Cen MT" w:hAnsi="Tw Cen MT"/>
                <w:sz w:val="24"/>
                <w:szCs w:val="24"/>
              </w:rPr>
              <w:t>was</w:t>
            </w:r>
            <w:r w:rsidRPr="00991408">
              <w:rPr>
                <w:rFonts w:ascii="Tw Cen MT" w:hAnsi="Tw Cen MT"/>
                <w:sz w:val="24"/>
                <w:szCs w:val="24"/>
              </w:rPr>
              <w:t xml:space="preserve"> re-allocated to sharing information about learning throughout the session. Uploading reports to One Drive also resulted in a reduction in time required for SLT quality assurance.</w:t>
            </w:r>
          </w:p>
          <w:p w:rsidR="00D6138F" w:rsidRPr="00991408" w:rsidRDefault="00D6138F"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 xml:space="preserve">Partnership working with Borders College facilitated </w:t>
            </w:r>
            <w:r w:rsidR="00531388">
              <w:rPr>
                <w:rFonts w:ascii="Tw Cen MT" w:hAnsi="Tw Cen MT" w:cstheme="minorHAnsi"/>
                <w:sz w:val="24"/>
                <w:szCs w:val="24"/>
              </w:rPr>
              <w:t xml:space="preserve">community </w:t>
            </w:r>
            <w:r>
              <w:rPr>
                <w:rFonts w:ascii="Tw Cen MT" w:hAnsi="Tw Cen MT" w:cstheme="minorHAnsi"/>
                <w:sz w:val="24"/>
                <w:szCs w:val="24"/>
              </w:rPr>
              <w:t xml:space="preserve">audit of what learning opportunities </w:t>
            </w:r>
            <w:r w:rsidR="00531388">
              <w:rPr>
                <w:rFonts w:ascii="Tw Cen MT" w:hAnsi="Tw Cen MT" w:cstheme="minorHAnsi"/>
                <w:sz w:val="24"/>
                <w:szCs w:val="24"/>
              </w:rPr>
              <w:t>local residents</w:t>
            </w:r>
            <w:r>
              <w:rPr>
                <w:rFonts w:ascii="Tw Cen MT" w:hAnsi="Tw Cen MT" w:cstheme="minorHAnsi"/>
                <w:sz w:val="24"/>
                <w:szCs w:val="24"/>
              </w:rPr>
              <w:t xml:space="preserve"> would like to see at the campus. Blended learning opportunities also being explored, which will extend curricular offer for senior phase learners.</w:t>
            </w:r>
          </w:p>
          <w:p w:rsidR="00991408" w:rsidRPr="00B13B8A" w:rsidRDefault="00991408" w:rsidP="00F37D0B">
            <w:pPr>
              <w:pStyle w:val="ListParagraph"/>
              <w:numPr>
                <w:ilvl w:val="0"/>
                <w:numId w:val="13"/>
              </w:numPr>
              <w:rPr>
                <w:rFonts w:ascii="Tw Cen MT" w:hAnsi="Tw Cen MT" w:cstheme="minorHAnsi"/>
                <w:bCs/>
                <w:sz w:val="24"/>
                <w:szCs w:val="24"/>
              </w:rPr>
            </w:pPr>
            <w:r w:rsidRPr="00B13B8A">
              <w:rPr>
                <w:rFonts w:ascii="Tw Cen MT" w:hAnsi="Tw Cen MT" w:cstheme="minorHAnsi"/>
                <w:sz w:val="24"/>
                <w:szCs w:val="24"/>
              </w:rPr>
              <w:t xml:space="preserve">Campus community </w:t>
            </w:r>
            <w:r>
              <w:rPr>
                <w:rFonts w:ascii="Tw Cen MT" w:hAnsi="Tw Cen MT" w:cstheme="minorHAnsi"/>
                <w:sz w:val="24"/>
                <w:szCs w:val="24"/>
              </w:rPr>
              <w:t xml:space="preserve">is </w:t>
            </w:r>
            <w:r w:rsidRPr="00B13B8A">
              <w:rPr>
                <w:rFonts w:ascii="Tw Cen MT" w:hAnsi="Tw Cen MT" w:cstheme="minorHAnsi"/>
                <w:sz w:val="24"/>
                <w:szCs w:val="24"/>
              </w:rPr>
              <w:t xml:space="preserve">aware of values and learners </w:t>
            </w:r>
            <w:r>
              <w:rPr>
                <w:rFonts w:ascii="Tw Cen MT" w:hAnsi="Tw Cen MT" w:cstheme="minorHAnsi"/>
                <w:sz w:val="24"/>
                <w:szCs w:val="24"/>
              </w:rPr>
              <w:t xml:space="preserve">are </w:t>
            </w:r>
            <w:r w:rsidRPr="00B13B8A">
              <w:rPr>
                <w:rFonts w:ascii="Tw Cen MT" w:hAnsi="Tw Cen MT" w:cstheme="minorHAnsi"/>
                <w:sz w:val="24"/>
                <w:szCs w:val="24"/>
              </w:rPr>
              <w:t>being supported to understand them</w:t>
            </w:r>
            <w:r>
              <w:rPr>
                <w:rFonts w:ascii="Tw Cen MT" w:hAnsi="Tw Cen MT" w:cstheme="minorHAnsi"/>
                <w:sz w:val="24"/>
                <w:szCs w:val="24"/>
              </w:rPr>
              <w:t>,</w:t>
            </w:r>
            <w:r w:rsidRPr="00B13B8A">
              <w:rPr>
                <w:rFonts w:ascii="Tw Cen MT" w:hAnsi="Tw Cen MT" w:cstheme="minorHAnsi"/>
                <w:sz w:val="24"/>
                <w:szCs w:val="24"/>
              </w:rPr>
              <w:t xml:space="preserve"> through the four contexts for learning.  Values now incorporated into achievement recognition and P1-7 reporting raising awareness of importance for learners, staff and parents.</w:t>
            </w:r>
          </w:p>
          <w:p w:rsidR="00723B6C" w:rsidRPr="00723B6C" w:rsidRDefault="00AD0509" w:rsidP="00723B6C">
            <w:pPr>
              <w:pStyle w:val="ListParagraph"/>
              <w:numPr>
                <w:ilvl w:val="0"/>
                <w:numId w:val="13"/>
              </w:numPr>
              <w:jc w:val="both"/>
              <w:rPr>
                <w:rFonts w:ascii="Tw Cen MT" w:hAnsi="Tw Cen MT" w:cstheme="minorHAnsi"/>
                <w:bCs/>
                <w:sz w:val="24"/>
                <w:szCs w:val="24"/>
              </w:rPr>
            </w:pPr>
            <w:r w:rsidRPr="00B13B8A">
              <w:rPr>
                <w:rFonts w:ascii="Tw Cen MT" w:hAnsi="Tw Cen MT" w:cstheme="minorHAnsi"/>
                <w:sz w:val="24"/>
                <w:szCs w:val="24"/>
              </w:rPr>
              <w:t>We have established a strong sense of community with positive relationships and collegiate working.</w:t>
            </w:r>
          </w:p>
          <w:p w:rsidR="00723B6C" w:rsidRPr="00723B6C" w:rsidRDefault="00723B6C" w:rsidP="007C06F1">
            <w:pPr>
              <w:pStyle w:val="ListParagraph"/>
              <w:numPr>
                <w:ilvl w:val="0"/>
                <w:numId w:val="13"/>
              </w:numPr>
              <w:jc w:val="both"/>
              <w:rPr>
                <w:rFonts w:ascii="Tw Cen MT" w:hAnsi="Tw Cen MT"/>
                <w:sz w:val="24"/>
                <w:szCs w:val="24"/>
              </w:rPr>
            </w:pPr>
            <w:r w:rsidRPr="00723B6C">
              <w:rPr>
                <w:rFonts w:ascii="Tw Cen MT" w:hAnsi="Tw Cen MT"/>
                <w:sz w:val="24"/>
                <w:szCs w:val="24"/>
              </w:rPr>
              <w:t>Staff are more aware of the needs of our children and young people. All staff are aware of nurture principles. Training has reinforced direction of travel towards creating an inclusive school, ensured staff are aware of current guidance and legislation</w:t>
            </w:r>
          </w:p>
          <w:p w:rsidR="00723B6C" w:rsidRDefault="00723B6C" w:rsidP="00723B6C">
            <w:pPr>
              <w:pStyle w:val="ListParagraph"/>
              <w:numPr>
                <w:ilvl w:val="0"/>
                <w:numId w:val="13"/>
              </w:numPr>
              <w:rPr>
                <w:rFonts w:ascii="Tw Cen MT" w:hAnsi="Tw Cen MT" w:cstheme="minorHAnsi"/>
                <w:sz w:val="24"/>
                <w:szCs w:val="24"/>
              </w:rPr>
            </w:pPr>
            <w:r>
              <w:rPr>
                <w:rFonts w:ascii="Tw Cen MT" w:hAnsi="Tw Cen MT" w:cstheme="minorHAnsi"/>
                <w:sz w:val="24"/>
                <w:szCs w:val="24"/>
              </w:rPr>
              <w:t>Strategies in place have supported new enrolments who had disengaged from other schools, to return to education and achieve success. There were no exclusions during session 2020-21 (and only one in the last three years).</w:t>
            </w:r>
          </w:p>
          <w:p w:rsidR="00DA2C38" w:rsidRPr="00DA2C38" w:rsidRDefault="00DA2C38" w:rsidP="00DA2C38">
            <w:pPr>
              <w:pStyle w:val="ListParagraph"/>
              <w:numPr>
                <w:ilvl w:val="0"/>
                <w:numId w:val="13"/>
              </w:numPr>
              <w:rPr>
                <w:rFonts w:ascii="Tw Cen MT" w:hAnsi="Tw Cen MT" w:cstheme="minorHAnsi"/>
                <w:sz w:val="24"/>
                <w:szCs w:val="24"/>
              </w:rPr>
            </w:pPr>
            <w:r>
              <w:rPr>
                <w:rFonts w:ascii="Tw Cen MT" w:hAnsi="Tw Cen MT"/>
                <w:sz w:val="24"/>
                <w:szCs w:val="24"/>
              </w:rPr>
              <w:t xml:space="preserve">Development of </w:t>
            </w:r>
            <w:r w:rsidRPr="00DA2C38">
              <w:rPr>
                <w:rFonts w:ascii="Tw Cen MT" w:hAnsi="Tw Cen MT"/>
                <w:sz w:val="24"/>
                <w:szCs w:val="24"/>
              </w:rPr>
              <w:t xml:space="preserve">horizons aspect of career management skills, </w:t>
            </w:r>
            <w:r>
              <w:rPr>
                <w:rFonts w:ascii="Tw Cen MT" w:hAnsi="Tw Cen MT"/>
                <w:sz w:val="24"/>
                <w:szCs w:val="24"/>
              </w:rPr>
              <w:t xml:space="preserve">through </w:t>
            </w:r>
            <w:r w:rsidRPr="00DA2C38">
              <w:rPr>
                <w:rFonts w:ascii="Tw Cen MT" w:hAnsi="Tw Cen MT"/>
                <w:sz w:val="24"/>
                <w:szCs w:val="24"/>
              </w:rPr>
              <w:t>opportunities to find out about the world of work</w:t>
            </w:r>
            <w:r>
              <w:rPr>
                <w:rFonts w:ascii="Tw Cen MT" w:hAnsi="Tw Cen MT"/>
                <w:sz w:val="24"/>
                <w:szCs w:val="24"/>
              </w:rPr>
              <w:t xml:space="preserve">. Learners are </w:t>
            </w:r>
            <w:r w:rsidRPr="00DA2C38">
              <w:rPr>
                <w:rFonts w:ascii="Tw Cen MT" w:hAnsi="Tw Cen MT"/>
                <w:sz w:val="24"/>
                <w:szCs w:val="24"/>
              </w:rPr>
              <w:t>develop</w:t>
            </w:r>
            <w:r>
              <w:rPr>
                <w:rFonts w:ascii="Tw Cen MT" w:hAnsi="Tw Cen MT"/>
                <w:sz w:val="24"/>
                <w:szCs w:val="24"/>
              </w:rPr>
              <w:t>ing</w:t>
            </w:r>
            <w:r w:rsidRPr="00DA2C38">
              <w:rPr>
                <w:rFonts w:ascii="Tw Cen MT" w:hAnsi="Tw Cen MT"/>
                <w:sz w:val="24"/>
                <w:szCs w:val="24"/>
              </w:rPr>
              <w:t xml:space="preserve"> employability skills, including engaging in digital creativity challenges and virtual work experience.</w:t>
            </w:r>
          </w:p>
          <w:p w:rsidR="00DA2C38" w:rsidRPr="00DA2C38" w:rsidRDefault="00DA2C38" w:rsidP="00723B6C">
            <w:pPr>
              <w:pStyle w:val="ListParagraph"/>
              <w:numPr>
                <w:ilvl w:val="0"/>
                <w:numId w:val="13"/>
              </w:numPr>
              <w:rPr>
                <w:rFonts w:ascii="Tw Cen MT" w:hAnsi="Tw Cen MT" w:cstheme="minorHAnsi"/>
                <w:sz w:val="24"/>
                <w:szCs w:val="24"/>
              </w:rPr>
            </w:pPr>
            <w:r w:rsidRPr="00DA2C38">
              <w:rPr>
                <w:rFonts w:ascii="Tw Cen MT" w:hAnsi="Tw Cen MT"/>
                <w:sz w:val="24"/>
                <w:szCs w:val="24"/>
              </w:rPr>
              <w:t>Learners at risk of not securing a positive destination benefit</w:t>
            </w:r>
            <w:r>
              <w:rPr>
                <w:rFonts w:ascii="Tw Cen MT" w:hAnsi="Tw Cen MT"/>
                <w:sz w:val="24"/>
                <w:szCs w:val="24"/>
              </w:rPr>
              <w:t>ed</w:t>
            </w:r>
            <w:r w:rsidRPr="00DA2C38">
              <w:rPr>
                <w:rFonts w:ascii="Tw Cen MT" w:hAnsi="Tw Cen MT"/>
                <w:sz w:val="24"/>
                <w:szCs w:val="24"/>
              </w:rPr>
              <w:t xml:space="preserve"> from </w:t>
            </w:r>
            <w:r>
              <w:rPr>
                <w:rFonts w:ascii="Tw Cen MT" w:hAnsi="Tw Cen MT"/>
                <w:sz w:val="24"/>
                <w:szCs w:val="24"/>
              </w:rPr>
              <w:t>i</w:t>
            </w:r>
            <w:r w:rsidRPr="00DA2C38">
              <w:rPr>
                <w:rFonts w:ascii="Tw Cen MT" w:hAnsi="Tw Cen MT"/>
                <w:bCs/>
                <w:sz w:val="24"/>
                <w:szCs w:val="24"/>
              </w:rPr>
              <w:t>ntroduction of Senior Transitions Employability Programme (STEP)</w:t>
            </w:r>
            <w:r w:rsidRPr="00DA2C38">
              <w:rPr>
                <w:rFonts w:ascii="Tw Cen MT" w:hAnsi="Tw Cen MT"/>
                <w:sz w:val="24"/>
                <w:szCs w:val="24"/>
              </w:rPr>
              <w:t>. Activities focus</w:t>
            </w:r>
            <w:r>
              <w:rPr>
                <w:rFonts w:ascii="Tw Cen MT" w:hAnsi="Tw Cen MT"/>
                <w:sz w:val="24"/>
                <w:szCs w:val="24"/>
              </w:rPr>
              <w:t>ed</w:t>
            </w:r>
            <w:r w:rsidRPr="00DA2C38">
              <w:rPr>
                <w:rFonts w:ascii="Tw Cen MT" w:hAnsi="Tw Cen MT"/>
                <w:sz w:val="24"/>
                <w:szCs w:val="24"/>
              </w:rPr>
              <w:t xml:space="preserve"> on developing skills for life, learning and work, supported by DYW School Co-ordinator, CLD Worker and a local employer</w:t>
            </w:r>
            <w:r w:rsidRPr="00DA2C38">
              <w:rPr>
                <w:rFonts w:ascii="Tw Cen MT" w:hAnsi="Tw Cen MT"/>
                <w:bCs/>
                <w:sz w:val="24"/>
                <w:szCs w:val="24"/>
              </w:rPr>
              <w:t>.</w:t>
            </w:r>
          </w:p>
          <w:p w:rsidR="00F37D0B" w:rsidRPr="00F37D0B" w:rsidRDefault="00DA2C38" w:rsidP="00F37D0B">
            <w:pPr>
              <w:pStyle w:val="ListParagraph"/>
              <w:numPr>
                <w:ilvl w:val="0"/>
                <w:numId w:val="13"/>
              </w:numPr>
              <w:rPr>
                <w:rFonts w:ascii="Tw Cen MT" w:hAnsi="Tw Cen MT" w:cstheme="minorHAnsi"/>
                <w:sz w:val="24"/>
                <w:szCs w:val="24"/>
              </w:rPr>
            </w:pPr>
            <w:r w:rsidRPr="00DA2C38">
              <w:rPr>
                <w:rFonts w:ascii="Tw Cen MT" w:hAnsi="Tw Cen MT"/>
                <w:bCs/>
                <w:sz w:val="24"/>
                <w:szCs w:val="24"/>
              </w:rPr>
              <w:t>Almost all of S1-S6 registered on My World of Work (significantly above SBC and national average)</w:t>
            </w:r>
            <w:r>
              <w:rPr>
                <w:rFonts w:ascii="Tw Cen MT" w:hAnsi="Tw Cen MT"/>
                <w:bCs/>
                <w:sz w:val="24"/>
                <w:szCs w:val="24"/>
              </w:rPr>
              <w:t>, which ensures l</w:t>
            </w:r>
            <w:r w:rsidRPr="00DA2C38">
              <w:rPr>
                <w:rFonts w:ascii="Tw Cen MT" w:hAnsi="Tw Cen MT"/>
                <w:sz w:val="24"/>
                <w:szCs w:val="24"/>
              </w:rPr>
              <w:t>earners can access up to date online information to support them in making informed decisions about future pathways.</w:t>
            </w:r>
          </w:p>
          <w:p w:rsidR="00F37D0B" w:rsidRDefault="00F37D0B" w:rsidP="00F37D0B">
            <w:pPr>
              <w:pStyle w:val="ListParagraph"/>
              <w:numPr>
                <w:ilvl w:val="0"/>
                <w:numId w:val="13"/>
              </w:numPr>
              <w:rPr>
                <w:rFonts w:ascii="Tw Cen MT" w:hAnsi="Tw Cen MT"/>
                <w:sz w:val="24"/>
                <w:szCs w:val="24"/>
              </w:rPr>
            </w:pPr>
            <w:r w:rsidRPr="00F37D0B">
              <w:rPr>
                <w:rFonts w:ascii="Tw Cen MT" w:hAnsi="Tw Cen MT"/>
                <w:sz w:val="24"/>
                <w:szCs w:val="24"/>
              </w:rPr>
              <w:t>Links have been developed and grants secured through Generations Working Together and local contacts, to plan for intergenerational, community learning. Pupils and staff have been involved in planning outdoor developments and planting flowers and trees.</w:t>
            </w:r>
            <w:r>
              <w:rPr>
                <w:rFonts w:ascii="Tw Cen MT" w:hAnsi="Tw Cen MT"/>
                <w:sz w:val="24"/>
                <w:szCs w:val="24"/>
              </w:rPr>
              <w:t xml:space="preserve"> </w:t>
            </w:r>
            <w:r w:rsidRPr="00F37D0B">
              <w:rPr>
                <w:rFonts w:ascii="Tw Cen MT" w:hAnsi="Tw Cen MT"/>
                <w:sz w:val="24"/>
                <w:szCs w:val="24"/>
              </w:rPr>
              <w:t>Planning process is allowing pupils to develop practical skills and confidence, along with increasing their knowledge of environmental considerations and developing as responsible citizens.</w:t>
            </w:r>
            <w:r>
              <w:rPr>
                <w:rFonts w:ascii="Tw Cen MT" w:hAnsi="Tw Cen MT"/>
                <w:sz w:val="24"/>
                <w:szCs w:val="24"/>
              </w:rPr>
              <w:t xml:space="preserve"> </w:t>
            </w:r>
            <w:r w:rsidRPr="00F37D0B">
              <w:rPr>
                <w:rFonts w:ascii="Tw Cen MT" w:hAnsi="Tw Cen MT"/>
                <w:sz w:val="24"/>
                <w:szCs w:val="24"/>
              </w:rPr>
              <w:t>Outdoor spaces will offer learning and wellbeing benefits to campus users of all ages.</w:t>
            </w:r>
          </w:p>
          <w:p w:rsidR="00FC55E1" w:rsidRPr="00F37D0B" w:rsidRDefault="00FC55E1" w:rsidP="00F37D0B">
            <w:pPr>
              <w:pStyle w:val="ListParagraph"/>
              <w:numPr>
                <w:ilvl w:val="0"/>
                <w:numId w:val="13"/>
              </w:numPr>
              <w:rPr>
                <w:rFonts w:ascii="Tw Cen MT" w:hAnsi="Tw Cen MT"/>
                <w:sz w:val="24"/>
                <w:szCs w:val="24"/>
              </w:rPr>
            </w:pPr>
            <w:r>
              <w:rPr>
                <w:rFonts w:ascii="Tw Cen MT" w:hAnsi="Tw Cen MT"/>
                <w:sz w:val="24"/>
                <w:szCs w:val="24"/>
              </w:rPr>
              <w:t>PEF</w:t>
            </w:r>
            <w:r w:rsidR="00531388">
              <w:rPr>
                <w:rFonts w:ascii="Tw Cen MT" w:hAnsi="Tw Cen MT"/>
                <w:sz w:val="24"/>
                <w:szCs w:val="24"/>
              </w:rPr>
              <w:t xml:space="preserve"> </w:t>
            </w:r>
            <w:r w:rsidR="00220A26">
              <w:rPr>
                <w:rFonts w:ascii="Tw Cen MT" w:hAnsi="Tw Cen MT"/>
                <w:sz w:val="24"/>
                <w:szCs w:val="24"/>
              </w:rPr>
              <w:t xml:space="preserve">Youth Worker engaged 89 learners across a range of interventions to support their health and wellbeing. Families were supported to engage in the RSPB Wild Challenge, learning together in a fun way at home. Learners and families were supported to engage with remote learning, including one to one coaching for </w:t>
            </w:r>
            <w:r w:rsidR="00EE217C">
              <w:rPr>
                <w:rFonts w:ascii="Tw Cen MT" w:hAnsi="Tw Cen MT"/>
                <w:sz w:val="24"/>
                <w:szCs w:val="24"/>
              </w:rPr>
              <w:t>learners and assistance in overcoming technical barriers where required</w:t>
            </w:r>
            <w:r w:rsidR="00220A26">
              <w:rPr>
                <w:rFonts w:ascii="Tw Cen MT" w:hAnsi="Tw Cen MT"/>
                <w:sz w:val="24"/>
                <w:szCs w:val="24"/>
              </w:rPr>
              <w:t>. An enhanced transition programme was delivered, to support P7 pupils who had additional social and emotional needs.</w:t>
            </w:r>
            <w:r w:rsidR="00EE217C">
              <w:rPr>
                <w:rFonts w:ascii="Tw Cen MT" w:hAnsi="Tw Cen MT"/>
                <w:sz w:val="24"/>
                <w:szCs w:val="24"/>
              </w:rPr>
              <w:t xml:space="preserve"> Literacy intervention started with S2 pupils but limited by lockdown. To support numeracy, an evaluation of differentiation in S1-3 Maths lessons was carried out (involving observation and pupil feedback). Recommendations shared with faculty staff to inform future teaching and learning approaches.</w:t>
            </w:r>
          </w:p>
          <w:p w:rsidR="0033715A" w:rsidRPr="00F37D0B" w:rsidRDefault="0033715A" w:rsidP="0033715A">
            <w:pPr>
              <w:pStyle w:val="ListParagraph"/>
              <w:jc w:val="both"/>
              <w:rPr>
                <w:rFonts w:ascii="Tw Cen MT" w:hAnsi="Tw Cen MT" w:cstheme="minorHAnsi"/>
                <w:bCs/>
                <w:sz w:val="24"/>
                <w:szCs w:val="24"/>
              </w:rPr>
            </w:pPr>
          </w:p>
          <w:p w:rsidR="00A754B4" w:rsidRDefault="00A754B4" w:rsidP="00FD1092">
            <w:pPr>
              <w:rPr>
                <w:rFonts w:ascii="Tw Cen MT" w:hAnsi="Tw Cen MT" w:cstheme="minorHAnsi"/>
                <w:b/>
                <w:bCs/>
                <w:sz w:val="24"/>
                <w:szCs w:val="24"/>
              </w:rPr>
            </w:pPr>
          </w:p>
          <w:p w:rsidR="00A754B4" w:rsidRDefault="00A754B4" w:rsidP="00FD1092">
            <w:pPr>
              <w:rPr>
                <w:rFonts w:ascii="Tw Cen MT" w:hAnsi="Tw Cen MT" w:cstheme="minorHAnsi"/>
                <w:b/>
                <w:bCs/>
                <w:sz w:val="24"/>
                <w:szCs w:val="24"/>
              </w:rPr>
            </w:pPr>
          </w:p>
          <w:p w:rsidR="00D24268" w:rsidRDefault="00D24268" w:rsidP="00FD1092">
            <w:pPr>
              <w:rPr>
                <w:rFonts w:ascii="Tw Cen MT" w:hAnsi="Tw Cen MT" w:cstheme="minorHAnsi"/>
                <w:b/>
                <w:bCs/>
                <w:sz w:val="24"/>
                <w:szCs w:val="24"/>
              </w:rPr>
            </w:pPr>
            <w:r w:rsidRPr="00B13B8A">
              <w:rPr>
                <w:rFonts w:ascii="Tw Cen MT" w:hAnsi="Tw Cen MT" w:cstheme="minorHAnsi"/>
                <w:b/>
                <w:bCs/>
                <w:sz w:val="24"/>
                <w:szCs w:val="24"/>
              </w:rPr>
              <w:t>Next Steps in relation to learning teaching and assessment and inclusion.</w:t>
            </w:r>
          </w:p>
          <w:p w:rsidR="00E96195" w:rsidRDefault="00E96195" w:rsidP="00723B6C">
            <w:pPr>
              <w:pStyle w:val="Default"/>
              <w:numPr>
                <w:ilvl w:val="0"/>
                <w:numId w:val="13"/>
              </w:numPr>
              <w:rPr>
                <w:rFonts w:ascii="Tw Cen MT" w:hAnsi="Tw Cen MT" w:cstheme="minorHAnsi"/>
                <w:color w:val="auto"/>
              </w:rPr>
            </w:pPr>
            <w:r>
              <w:rPr>
                <w:rFonts w:ascii="Tw Cen MT" w:hAnsi="Tw Cen MT" w:cstheme="minorHAnsi"/>
                <w:color w:val="auto"/>
              </w:rPr>
              <w:t xml:space="preserve">Embed Jedburgh </w:t>
            </w:r>
            <w:r w:rsidR="00991B74">
              <w:rPr>
                <w:rFonts w:ascii="Tw Cen MT" w:hAnsi="Tw Cen MT" w:cstheme="minorHAnsi"/>
                <w:color w:val="auto"/>
              </w:rPr>
              <w:t>c</w:t>
            </w:r>
            <w:r>
              <w:rPr>
                <w:rFonts w:ascii="Tw Cen MT" w:hAnsi="Tw Cen MT" w:cstheme="minorHAnsi"/>
                <w:color w:val="auto"/>
              </w:rPr>
              <w:t>luster learning, teaching and assessment framework.</w:t>
            </w:r>
          </w:p>
          <w:p w:rsidR="00E96195" w:rsidRDefault="00E96195" w:rsidP="00723B6C">
            <w:pPr>
              <w:pStyle w:val="Default"/>
              <w:numPr>
                <w:ilvl w:val="0"/>
                <w:numId w:val="13"/>
              </w:numPr>
              <w:rPr>
                <w:rFonts w:ascii="Tw Cen MT" w:hAnsi="Tw Cen MT" w:cstheme="minorHAnsi"/>
                <w:color w:val="auto"/>
              </w:rPr>
            </w:pPr>
            <w:r>
              <w:rPr>
                <w:rFonts w:ascii="Tw Cen MT" w:hAnsi="Tw Cen MT" w:cstheme="minorHAnsi"/>
                <w:color w:val="auto"/>
              </w:rPr>
              <w:t>Engage in cross-school moderation activities.</w:t>
            </w:r>
          </w:p>
          <w:p w:rsidR="00E96195" w:rsidRDefault="00E96195" w:rsidP="00723B6C">
            <w:pPr>
              <w:pStyle w:val="Default"/>
              <w:numPr>
                <w:ilvl w:val="0"/>
                <w:numId w:val="13"/>
              </w:numPr>
              <w:rPr>
                <w:rFonts w:ascii="Tw Cen MT" w:hAnsi="Tw Cen MT" w:cstheme="minorHAnsi"/>
                <w:color w:val="auto"/>
              </w:rPr>
            </w:pPr>
            <w:r>
              <w:rPr>
                <w:rFonts w:ascii="Tw Cen MT" w:hAnsi="Tw Cen MT" w:cstheme="minorHAnsi"/>
                <w:color w:val="auto"/>
              </w:rPr>
              <w:t xml:space="preserve">Improve access to family learning and support parents to </w:t>
            </w:r>
            <w:r w:rsidR="00F12E1B">
              <w:rPr>
                <w:rFonts w:ascii="Tw Cen MT" w:hAnsi="Tw Cen MT" w:cstheme="minorHAnsi"/>
                <w:color w:val="auto"/>
              </w:rPr>
              <w:t>engage in their children’s</w:t>
            </w:r>
            <w:r>
              <w:rPr>
                <w:rFonts w:ascii="Tw Cen MT" w:hAnsi="Tw Cen MT" w:cstheme="minorHAnsi"/>
                <w:color w:val="auto"/>
              </w:rPr>
              <w:t xml:space="preserve"> learning.</w:t>
            </w:r>
          </w:p>
          <w:p w:rsidR="00E96195" w:rsidRDefault="00E96195" w:rsidP="00723B6C">
            <w:pPr>
              <w:pStyle w:val="Default"/>
              <w:numPr>
                <w:ilvl w:val="0"/>
                <w:numId w:val="13"/>
              </w:numPr>
              <w:rPr>
                <w:rFonts w:ascii="Tw Cen MT" w:hAnsi="Tw Cen MT" w:cstheme="minorHAnsi"/>
                <w:color w:val="auto"/>
              </w:rPr>
            </w:pPr>
            <w:r>
              <w:rPr>
                <w:rFonts w:ascii="Tw Cen MT" w:hAnsi="Tw Cen MT" w:cstheme="minorHAnsi"/>
                <w:color w:val="auto"/>
              </w:rPr>
              <w:t>Review curriculum rationale and learner pathways</w:t>
            </w:r>
            <w:r w:rsidR="00F12E1B">
              <w:rPr>
                <w:rFonts w:ascii="Tw Cen MT" w:hAnsi="Tw Cen MT" w:cstheme="minorHAnsi"/>
                <w:color w:val="auto"/>
              </w:rPr>
              <w:t>.</w:t>
            </w:r>
          </w:p>
          <w:p w:rsidR="00991408" w:rsidRDefault="006B2B47" w:rsidP="00723B6C">
            <w:pPr>
              <w:pStyle w:val="Default"/>
              <w:numPr>
                <w:ilvl w:val="0"/>
                <w:numId w:val="13"/>
              </w:numPr>
              <w:rPr>
                <w:rFonts w:ascii="Tw Cen MT" w:hAnsi="Tw Cen MT"/>
                <w:color w:val="auto"/>
              </w:rPr>
            </w:pPr>
            <w:r w:rsidRPr="006B2B47">
              <w:rPr>
                <w:rFonts w:ascii="Tw Cen MT" w:hAnsi="Tw Cen MT"/>
                <w:color w:val="auto"/>
              </w:rPr>
              <w:t>Use skills and strategies developed</w:t>
            </w:r>
            <w:r>
              <w:rPr>
                <w:rFonts w:ascii="Tw Cen MT" w:hAnsi="Tw Cen MT"/>
                <w:color w:val="auto"/>
              </w:rPr>
              <w:t xml:space="preserve"> through</w:t>
            </w:r>
            <w:r w:rsidRPr="006B2B47">
              <w:rPr>
                <w:rFonts w:ascii="Tw Cen MT" w:hAnsi="Tw Cen MT"/>
                <w:color w:val="auto"/>
              </w:rPr>
              <w:t xml:space="preserve"> implementation of Inspire programme to better support learners who are unable to attend in future</w:t>
            </w:r>
            <w:r>
              <w:rPr>
                <w:rFonts w:ascii="Tw Cen MT" w:hAnsi="Tw Cen MT"/>
                <w:color w:val="auto"/>
              </w:rPr>
              <w:t xml:space="preserve"> and </w:t>
            </w:r>
            <w:r w:rsidR="00FE2286">
              <w:rPr>
                <w:rFonts w:ascii="Tw Cen MT" w:hAnsi="Tw Cen MT"/>
                <w:color w:val="auto"/>
              </w:rPr>
              <w:t xml:space="preserve">to </w:t>
            </w:r>
            <w:r>
              <w:rPr>
                <w:rFonts w:ascii="Tw Cen MT" w:hAnsi="Tw Cen MT"/>
                <w:color w:val="auto"/>
              </w:rPr>
              <w:t>further develop</w:t>
            </w:r>
            <w:r w:rsidRPr="006B2B47">
              <w:rPr>
                <w:rFonts w:ascii="Tw Cen MT" w:hAnsi="Tw Cen MT"/>
                <w:color w:val="auto"/>
              </w:rPr>
              <w:t xml:space="preserve"> </w:t>
            </w:r>
            <w:r>
              <w:rPr>
                <w:rFonts w:ascii="Tw Cen MT" w:hAnsi="Tw Cen MT"/>
                <w:color w:val="auto"/>
              </w:rPr>
              <w:t>alternative</w:t>
            </w:r>
            <w:r w:rsidRPr="006B2B47">
              <w:rPr>
                <w:rFonts w:ascii="Tw Cen MT" w:hAnsi="Tw Cen MT"/>
                <w:color w:val="auto"/>
              </w:rPr>
              <w:t xml:space="preserve"> method</w:t>
            </w:r>
            <w:r>
              <w:rPr>
                <w:rFonts w:ascii="Tw Cen MT" w:hAnsi="Tw Cen MT"/>
                <w:color w:val="auto"/>
              </w:rPr>
              <w:t>s</w:t>
            </w:r>
            <w:r w:rsidRPr="006B2B47">
              <w:rPr>
                <w:rFonts w:ascii="Tw Cen MT" w:hAnsi="Tw Cen MT"/>
                <w:color w:val="auto"/>
              </w:rPr>
              <w:t xml:space="preserve"> of delivery for senior phase courses.</w:t>
            </w:r>
          </w:p>
          <w:p w:rsidR="00E96195" w:rsidRDefault="00E96195" w:rsidP="00723B6C">
            <w:pPr>
              <w:pStyle w:val="Default"/>
              <w:numPr>
                <w:ilvl w:val="0"/>
                <w:numId w:val="13"/>
              </w:numPr>
              <w:rPr>
                <w:rFonts w:ascii="Tw Cen MT" w:hAnsi="Tw Cen MT"/>
                <w:color w:val="auto"/>
              </w:rPr>
            </w:pPr>
            <w:r>
              <w:rPr>
                <w:rFonts w:ascii="Tw Cen MT" w:hAnsi="Tw Cen MT"/>
                <w:color w:val="auto"/>
              </w:rPr>
              <w:t>Review Positive Relationships</w:t>
            </w:r>
            <w:r w:rsidR="004B645E">
              <w:rPr>
                <w:rFonts w:ascii="Tw Cen MT" w:hAnsi="Tw Cen MT"/>
                <w:color w:val="auto"/>
              </w:rPr>
              <w:t xml:space="preserve"> policy.</w:t>
            </w:r>
          </w:p>
          <w:p w:rsidR="00FE2286" w:rsidRDefault="00FE2286" w:rsidP="00723B6C">
            <w:pPr>
              <w:pStyle w:val="Default"/>
              <w:numPr>
                <w:ilvl w:val="0"/>
                <w:numId w:val="13"/>
              </w:numPr>
              <w:rPr>
                <w:rFonts w:ascii="Tw Cen MT" w:hAnsi="Tw Cen MT"/>
                <w:color w:val="auto"/>
              </w:rPr>
            </w:pPr>
            <w:r>
              <w:rPr>
                <w:rFonts w:ascii="Tw Cen MT" w:hAnsi="Tw Cen MT"/>
                <w:color w:val="auto"/>
              </w:rPr>
              <w:t>Embed SBC Dyslexia policy.</w:t>
            </w:r>
          </w:p>
          <w:p w:rsidR="00FE2286" w:rsidRDefault="00FE2286" w:rsidP="00723B6C">
            <w:pPr>
              <w:pStyle w:val="Default"/>
              <w:numPr>
                <w:ilvl w:val="0"/>
                <w:numId w:val="13"/>
              </w:numPr>
              <w:rPr>
                <w:rFonts w:ascii="Tw Cen MT" w:hAnsi="Tw Cen MT"/>
                <w:color w:val="auto"/>
              </w:rPr>
            </w:pPr>
            <w:r>
              <w:rPr>
                <w:rFonts w:ascii="Tw Cen MT" w:hAnsi="Tw Cen MT"/>
                <w:color w:val="auto"/>
              </w:rPr>
              <w:t>Continue to develop inclusive practices, including introduction of targeted nurture intervention in secondary and engaging in SBC Universal Nurturing Approaches training.</w:t>
            </w:r>
          </w:p>
          <w:p w:rsidR="0053509C" w:rsidRDefault="00FC55E1" w:rsidP="00723B6C">
            <w:pPr>
              <w:pStyle w:val="Default"/>
              <w:numPr>
                <w:ilvl w:val="0"/>
                <w:numId w:val="13"/>
              </w:numPr>
              <w:rPr>
                <w:rFonts w:ascii="Tw Cen MT" w:hAnsi="Tw Cen MT"/>
                <w:color w:val="auto"/>
              </w:rPr>
            </w:pPr>
            <w:r>
              <w:rPr>
                <w:rFonts w:ascii="Tw Cen MT" w:hAnsi="Tw Cen MT"/>
                <w:color w:val="auto"/>
              </w:rPr>
              <w:t>Continue to plan and implement interventions to address the poverty related attainment gap.</w:t>
            </w:r>
          </w:p>
          <w:p w:rsidR="00F12E1B" w:rsidRDefault="00F12E1B" w:rsidP="00723B6C">
            <w:pPr>
              <w:pStyle w:val="Default"/>
              <w:numPr>
                <w:ilvl w:val="0"/>
                <w:numId w:val="13"/>
              </w:numPr>
              <w:rPr>
                <w:rFonts w:ascii="Tw Cen MT" w:hAnsi="Tw Cen MT"/>
                <w:color w:val="auto"/>
              </w:rPr>
            </w:pPr>
            <w:r>
              <w:rPr>
                <w:rFonts w:ascii="Tw Cen MT" w:hAnsi="Tw Cen MT"/>
                <w:color w:val="auto"/>
              </w:rPr>
              <w:t>Develop community and intergenerational learning opportunities.</w:t>
            </w:r>
          </w:p>
          <w:p w:rsidR="00D24268" w:rsidRDefault="00F12E1B" w:rsidP="00F12E1B">
            <w:pPr>
              <w:pStyle w:val="Default"/>
              <w:numPr>
                <w:ilvl w:val="0"/>
                <w:numId w:val="13"/>
              </w:numPr>
              <w:rPr>
                <w:rFonts w:ascii="Tw Cen MT" w:hAnsi="Tw Cen MT"/>
                <w:color w:val="auto"/>
              </w:rPr>
            </w:pPr>
            <w:r>
              <w:rPr>
                <w:rFonts w:ascii="Tw Cen MT" w:hAnsi="Tw Cen MT"/>
                <w:color w:val="auto"/>
              </w:rPr>
              <w:t>Develop collaborative approaches to self-evaluation.</w:t>
            </w:r>
          </w:p>
          <w:p w:rsidR="00EE217C" w:rsidRPr="00F12E1B" w:rsidRDefault="00EE217C" w:rsidP="00F12E1B">
            <w:pPr>
              <w:pStyle w:val="Default"/>
              <w:numPr>
                <w:ilvl w:val="0"/>
                <w:numId w:val="13"/>
              </w:numPr>
              <w:rPr>
                <w:rFonts w:ascii="Tw Cen MT" w:hAnsi="Tw Cen MT"/>
                <w:color w:val="auto"/>
              </w:rPr>
            </w:pPr>
            <w:r>
              <w:rPr>
                <w:rFonts w:ascii="Tw Cen MT" w:hAnsi="Tw Cen MT"/>
                <w:color w:val="auto"/>
              </w:rPr>
              <w:t xml:space="preserve">Develop targeted families approach and targeted interventions supported by PEF Youth Worker and Covid Intervention teacher. </w:t>
            </w:r>
          </w:p>
        </w:tc>
      </w:tr>
    </w:tbl>
    <w:p w:rsidR="00B97074" w:rsidRPr="00016CF1" w:rsidRDefault="00B97074" w:rsidP="00EB38D3">
      <w:pPr>
        <w:rPr>
          <w:sz w:val="24"/>
          <w:szCs w:val="24"/>
        </w:rPr>
        <w:sectPr w:rsidR="00B97074" w:rsidRPr="00016CF1" w:rsidSect="009971CA">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993" w:left="1440" w:header="708" w:footer="708" w:gutter="0"/>
          <w:pgNumType w:start="0"/>
          <w:cols w:space="708"/>
          <w:titlePg/>
          <w:docGrid w:linePitch="360"/>
        </w:sectPr>
      </w:pPr>
    </w:p>
    <w:p w:rsidR="00B97074" w:rsidRPr="00AA4175" w:rsidRDefault="005337D9" w:rsidP="00B97074">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Evaluate the following QI</w:t>
      </w:r>
      <w:r w:rsidR="00D2661B" w:rsidRPr="00AA4175">
        <w:rPr>
          <w:rFonts w:cs="Times New Roman"/>
          <w:b/>
          <w:color w:val="000000"/>
          <w:sz w:val="24"/>
          <w:szCs w:val="24"/>
        </w:rPr>
        <w:t>s against the six point scale</w:t>
      </w:r>
      <w:r w:rsidR="003E53AD" w:rsidRPr="00AA4175">
        <w:rPr>
          <w:rFonts w:cs="Times New Roman"/>
          <w:b/>
          <w:color w:val="000000"/>
          <w:sz w:val="24"/>
          <w:szCs w:val="24"/>
        </w:rPr>
        <w:t>:</w:t>
      </w:r>
    </w:p>
    <w:p w:rsidR="003E53AD" w:rsidRPr="00016CF1" w:rsidRDefault="002C556B" w:rsidP="002C556B">
      <w:pPr>
        <w:tabs>
          <w:tab w:val="left" w:pos="1065"/>
        </w:tabs>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ab/>
      </w:r>
    </w:p>
    <w:p w:rsidR="003E53AD" w:rsidRPr="00016CF1" w:rsidRDefault="00AA4175" w:rsidP="002C556B">
      <w:pPr>
        <w:autoSpaceDE w:val="0"/>
        <w:autoSpaceDN w:val="0"/>
        <w:adjustRightInd w:val="0"/>
        <w:spacing w:after="0" w:line="240" w:lineRule="auto"/>
        <w:ind w:left="1843" w:right="-164" w:hanging="1843"/>
        <w:rPr>
          <w:rFonts w:cs="Times New Roman"/>
          <w:color w:val="585757"/>
          <w:sz w:val="24"/>
          <w:szCs w:val="24"/>
        </w:rPr>
      </w:pPr>
      <w:r>
        <w:rPr>
          <w:rFonts w:cs="Times New Roman"/>
          <w:color w:val="000000"/>
          <w:sz w:val="24"/>
          <w:szCs w:val="24"/>
        </w:rPr>
        <w:t>Excellent</w:t>
      </w:r>
      <w:r>
        <w:rPr>
          <w:rFonts w:cs="Times New Roman"/>
          <w:color w:val="000000"/>
          <w:sz w:val="24"/>
          <w:szCs w:val="24"/>
        </w:rPr>
        <w:tab/>
      </w:r>
      <w:r w:rsidR="003E53AD" w:rsidRPr="00016CF1">
        <w:rPr>
          <w:rFonts w:cs="Times New Roman"/>
          <w:color w:val="585757"/>
          <w:sz w:val="24"/>
          <w:szCs w:val="24"/>
        </w:rPr>
        <w:t xml:space="preserve">this aspect of the school’s work is outstanding, </w:t>
      </w:r>
      <w:r>
        <w:rPr>
          <w:rFonts w:cs="Times New Roman"/>
          <w:color w:val="585757"/>
          <w:sz w:val="24"/>
          <w:szCs w:val="24"/>
        </w:rPr>
        <w:t>high quality and sector-leading</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Very Good</w:t>
      </w:r>
      <w:r>
        <w:rPr>
          <w:rFonts w:cs="Times New Roman"/>
          <w:color w:val="000000"/>
          <w:sz w:val="24"/>
          <w:szCs w:val="24"/>
        </w:rPr>
        <w:tab/>
      </w:r>
      <w:r w:rsidR="003E53AD" w:rsidRPr="00016CF1">
        <w:rPr>
          <w:rFonts w:cs="Times New Roman"/>
          <w:color w:val="585757"/>
          <w:sz w:val="24"/>
          <w:szCs w:val="24"/>
        </w:rPr>
        <w:t>major strengths, very few areas for improvement</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Good</w:t>
      </w:r>
      <w:r>
        <w:rPr>
          <w:rFonts w:cs="Times New Roman"/>
          <w:color w:val="000000"/>
          <w:sz w:val="24"/>
          <w:szCs w:val="24"/>
        </w:rPr>
        <w:tab/>
      </w:r>
      <w:r w:rsidR="003E53AD" w:rsidRPr="00016CF1">
        <w:rPr>
          <w:rFonts w:cs="Times New Roman"/>
          <w:color w:val="585757"/>
          <w:sz w:val="24"/>
          <w:szCs w:val="24"/>
        </w:rPr>
        <w:t>important strengths, yet there remains some as</w:t>
      </w:r>
      <w:r>
        <w:rPr>
          <w:rFonts w:cs="Times New Roman"/>
          <w:color w:val="585757"/>
          <w:sz w:val="24"/>
          <w:szCs w:val="24"/>
        </w:rPr>
        <w:t>pects which require improvement</w:t>
      </w:r>
    </w:p>
    <w:p w:rsidR="003E53AD" w:rsidRPr="00016CF1" w:rsidRDefault="003E53AD" w:rsidP="002C556B">
      <w:pPr>
        <w:autoSpaceDE w:val="0"/>
        <w:autoSpaceDN w:val="0"/>
        <w:adjustRightInd w:val="0"/>
        <w:spacing w:after="0" w:line="240" w:lineRule="auto"/>
        <w:ind w:left="1843" w:hanging="1843"/>
        <w:rPr>
          <w:rFonts w:cs="Times New Roman"/>
          <w:color w:val="585757"/>
          <w:sz w:val="24"/>
          <w:szCs w:val="24"/>
        </w:rPr>
      </w:pPr>
      <w:r w:rsidRPr="00016CF1">
        <w:rPr>
          <w:rFonts w:cs="Times New Roman"/>
          <w:color w:val="000000"/>
          <w:sz w:val="24"/>
          <w:szCs w:val="24"/>
        </w:rPr>
        <w:t>Satisfactory</w:t>
      </w:r>
      <w:r w:rsidR="00AA4175">
        <w:rPr>
          <w:rFonts w:cs="Times New Roman"/>
          <w:color w:val="000000"/>
          <w:sz w:val="24"/>
          <w:szCs w:val="24"/>
        </w:rPr>
        <w:tab/>
      </w:r>
      <w:r w:rsidR="002C556B" w:rsidRPr="00016CF1">
        <w:rPr>
          <w:rFonts w:cs="Times New Roman"/>
          <w:color w:val="585757"/>
          <w:sz w:val="24"/>
          <w:szCs w:val="24"/>
        </w:rPr>
        <w:t xml:space="preserve">the strengths within this </w:t>
      </w:r>
      <w:r w:rsidRPr="00016CF1">
        <w:rPr>
          <w:rFonts w:cs="Times New Roman"/>
          <w:color w:val="585757"/>
          <w:sz w:val="24"/>
          <w:szCs w:val="24"/>
        </w:rPr>
        <w:t>just outweigh the weaknesses</w:t>
      </w:r>
      <w:r w:rsidR="002C556B" w:rsidRPr="00016CF1">
        <w:rPr>
          <w:rFonts w:cs="Times New Roman"/>
          <w:color w:val="585757"/>
          <w:sz w:val="24"/>
          <w:szCs w:val="24"/>
        </w:rPr>
        <w:t>, basic provision for learners</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Weak</w:t>
      </w:r>
      <w:r>
        <w:rPr>
          <w:rFonts w:cs="Times New Roman"/>
          <w:color w:val="000000"/>
          <w:sz w:val="24"/>
          <w:szCs w:val="24"/>
        </w:rPr>
        <w:tab/>
      </w:r>
      <w:r w:rsidR="002C556B" w:rsidRPr="00016CF1">
        <w:rPr>
          <w:rFonts w:cs="Times New Roman"/>
          <w:color w:val="585757"/>
          <w:sz w:val="24"/>
          <w:szCs w:val="24"/>
        </w:rPr>
        <w:t>important weaknesses, there may be some strength, the important weaknesses,</w:t>
      </w:r>
      <w:r>
        <w:rPr>
          <w:rFonts w:cs="Times New Roman"/>
          <w:color w:val="585757"/>
          <w:sz w:val="24"/>
          <w:szCs w:val="24"/>
        </w:rPr>
        <w:t xml:space="preserve"> </w:t>
      </w:r>
      <w:r w:rsidR="002C556B" w:rsidRPr="00016CF1">
        <w:rPr>
          <w:rFonts w:cs="Times New Roman"/>
          <w:color w:val="585757"/>
          <w:sz w:val="24"/>
          <w:szCs w:val="24"/>
        </w:rPr>
        <w:t>either individually or collectively, are sufficient to diminish learners’ experiences in substantial ways</w:t>
      </w:r>
    </w:p>
    <w:p w:rsidR="002C556B" w:rsidRPr="00E57CCE" w:rsidRDefault="003E53AD" w:rsidP="00E57CCE">
      <w:pPr>
        <w:autoSpaceDE w:val="0"/>
        <w:autoSpaceDN w:val="0"/>
        <w:adjustRightInd w:val="0"/>
        <w:spacing w:after="0" w:line="240" w:lineRule="auto"/>
        <w:ind w:left="1843" w:hanging="1843"/>
        <w:rPr>
          <w:rFonts w:cs="Times New Roman"/>
          <w:color w:val="585757"/>
          <w:sz w:val="24"/>
          <w:szCs w:val="24"/>
        </w:rPr>
      </w:pPr>
      <w:r w:rsidRPr="00016CF1">
        <w:rPr>
          <w:rFonts w:cs="Times New Roman"/>
          <w:color w:val="000000"/>
          <w:sz w:val="24"/>
          <w:szCs w:val="24"/>
        </w:rPr>
        <w:t>Unsatisfactory</w:t>
      </w:r>
      <w:r w:rsidR="00AA4175">
        <w:rPr>
          <w:rFonts w:cs="Times New Roman"/>
          <w:color w:val="000000"/>
          <w:sz w:val="24"/>
          <w:szCs w:val="24"/>
        </w:rPr>
        <w:tab/>
      </w:r>
      <w:r w:rsidR="002C556B" w:rsidRPr="00016CF1">
        <w:rPr>
          <w:rFonts w:cs="Times New Roman"/>
          <w:color w:val="585757"/>
          <w:sz w:val="24"/>
          <w:szCs w:val="24"/>
        </w:rPr>
        <w:t>major weaknesses within which require immediate remedial action</w:t>
      </w:r>
    </w:p>
    <w:p w:rsidR="00B97074" w:rsidRPr="00016CF1" w:rsidRDefault="00B97074" w:rsidP="00B97074">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3652"/>
        <w:gridCol w:w="2906"/>
        <w:gridCol w:w="2906"/>
      </w:tblGrid>
      <w:tr w:rsidR="00B97074" w:rsidRPr="00016CF1" w:rsidTr="00885CE7">
        <w:tc>
          <w:tcPr>
            <w:tcW w:w="3652" w:type="dxa"/>
          </w:tcPr>
          <w:p w:rsidR="00B97074" w:rsidRPr="00016CF1" w:rsidRDefault="00B97074" w:rsidP="00B97074">
            <w:pPr>
              <w:autoSpaceDE w:val="0"/>
              <w:autoSpaceDN w:val="0"/>
              <w:adjustRightInd w:val="0"/>
              <w:rPr>
                <w:rFonts w:cs="Times New Roman"/>
                <w:b/>
                <w:color w:val="000000"/>
                <w:sz w:val="24"/>
                <w:szCs w:val="24"/>
              </w:rPr>
            </w:pPr>
            <w:r w:rsidRPr="00016CF1">
              <w:rPr>
                <w:rFonts w:cs="Arial"/>
                <w:b/>
                <w:color w:val="000000"/>
                <w:sz w:val="24"/>
                <w:szCs w:val="24"/>
              </w:rPr>
              <w:t>Quality indicator</w:t>
            </w:r>
          </w:p>
        </w:tc>
        <w:tc>
          <w:tcPr>
            <w:tcW w:w="2906" w:type="dxa"/>
          </w:tcPr>
          <w:p w:rsidR="00B97074" w:rsidRPr="00016CF1" w:rsidRDefault="00B97074" w:rsidP="00B97074">
            <w:pPr>
              <w:autoSpaceDE w:val="0"/>
              <w:autoSpaceDN w:val="0"/>
              <w:adjustRightInd w:val="0"/>
              <w:jc w:val="center"/>
              <w:rPr>
                <w:rFonts w:cs="Times New Roman"/>
                <w:b/>
                <w:color w:val="000000"/>
                <w:sz w:val="24"/>
                <w:szCs w:val="24"/>
              </w:rPr>
            </w:pPr>
            <w:r w:rsidRPr="00016CF1">
              <w:rPr>
                <w:rFonts w:cs="Arial"/>
                <w:b/>
                <w:color w:val="000000"/>
                <w:sz w:val="24"/>
                <w:szCs w:val="24"/>
              </w:rPr>
              <w:t>School self-evaluation</w:t>
            </w:r>
          </w:p>
        </w:tc>
        <w:tc>
          <w:tcPr>
            <w:tcW w:w="2906" w:type="dxa"/>
          </w:tcPr>
          <w:p w:rsidR="00B97074" w:rsidRPr="00016CF1" w:rsidRDefault="00A45D95" w:rsidP="00A45D95">
            <w:pPr>
              <w:autoSpaceDE w:val="0"/>
              <w:autoSpaceDN w:val="0"/>
              <w:adjustRightInd w:val="0"/>
              <w:jc w:val="center"/>
              <w:rPr>
                <w:rFonts w:cs="Times New Roman"/>
                <w:b/>
                <w:color w:val="000000"/>
                <w:sz w:val="24"/>
                <w:szCs w:val="24"/>
              </w:rPr>
            </w:pPr>
            <w:r w:rsidRPr="00016CF1">
              <w:rPr>
                <w:rFonts w:cs="Arial"/>
                <w:b/>
                <w:color w:val="000000"/>
                <w:sz w:val="24"/>
                <w:szCs w:val="24"/>
              </w:rPr>
              <w:t>Nursery self-</w:t>
            </w:r>
            <w:r w:rsidR="00B97074" w:rsidRPr="00016CF1">
              <w:rPr>
                <w:rFonts w:cs="Arial"/>
                <w:b/>
                <w:color w:val="000000"/>
                <w:sz w:val="24"/>
                <w:szCs w:val="24"/>
              </w:rPr>
              <w:t>evaluation</w:t>
            </w:r>
          </w:p>
        </w:tc>
      </w:tr>
      <w:tr w:rsidR="00B97074" w:rsidRPr="00016CF1" w:rsidTr="00885CE7">
        <w:trPr>
          <w:trHeight w:val="1074"/>
        </w:trPr>
        <w:tc>
          <w:tcPr>
            <w:tcW w:w="3652" w:type="dxa"/>
            <w:shd w:val="clear" w:color="auto" w:fill="71C4FD"/>
            <w:vAlign w:val="center"/>
          </w:tcPr>
          <w:p w:rsidR="002C556B" w:rsidRPr="00016CF1" w:rsidRDefault="00B97074" w:rsidP="00AC4C78">
            <w:pPr>
              <w:autoSpaceDE w:val="0"/>
              <w:autoSpaceDN w:val="0"/>
              <w:adjustRightInd w:val="0"/>
              <w:rPr>
                <w:rFonts w:cs="Arial"/>
                <w:color w:val="000000"/>
                <w:sz w:val="24"/>
                <w:szCs w:val="24"/>
              </w:rPr>
            </w:pPr>
            <w:r w:rsidRPr="00016CF1">
              <w:rPr>
                <w:rFonts w:cs="Arial"/>
                <w:color w:val="000000"/>
                <w:sz w:val="24"/>
                <w:szCs w:val="24"/>
              </w:rPr>
              <w:t>1.3 Leadership of change</w:t>
            </w:r>
          </w:p>
        </w:tc>
        <w:tc>
          <w:tcPr>
            <w:tcW w:w="2906" w:type="dxa"/>
            <w:vAlign w:val="center"/>
          </w:tcPr>
          <w:p w:rsidR="00B97074" w:rsidRPr="00016CF1" w:rsidRDefault="00C335AC" w:rsidP="00C335AC">
            <w:pPr>
              <w:autoSpaceDE w:val="0"/>
              <w:autoSpaceDN w:val="0"/>
              <w:adjustRightInd w:val="0"/>
              <w:jc w:val="center"/>
              <w:rPr>
                <w:rFonts w:cs="Times New Roman"/>
                <w:color w:val="000000"/>
                <w:sz w:val="24"/>
                <w:szCs w:val="24"/>
              </w:rPr>
            </w:pPr>
            <w:r>
              <w:rPr>
                <w:rFonts w:cs="Times New Roman"/>
                <w:color w:val="000000"/>
                <w:sz w:val="24"/>
                <w:szCs w:val="24"/>
              </w:rPr>
              <w:t>good</w:t>
            </w:r>
          </w:p>
        </w:tc>
        <w:tc>
          <w:tcPr>
            <w:tcW w:w="2906" w:type="dxa"/>
            <w:vAlign w:val="center"/>
          </w:tcPr>
          <w:p w:rsidR="00B97074" w:rsidRPr="00016CF1" w:rsidRDefault="00C335AC" w:rsidP="00800D1A">
            <w:pPr>
              <w:autoSpaceDE w:val="0"/>
              <w:autoSpaceDN w:val="0"/>
              <w:adjustRightInd w:val="0"/>
              <w:jc w:val="center"/>
              <w:rPr>
                <w:rFonts w:cs="Times New Roman"/>
                <w:color w:val="000000"/>
                <w:sz w:val="24"/>
                <w:szCs w:val="24"/>
              </w:rPr>
            </w:pPr>
            <w:r>
              <w:rPr>
                <w:rFonts w:cs="Times New Roman"/>
                <w:color w:val="000000"/>
                <w:sz w:val="24"/>
                <w:szCs w:val="24"/>
              </w:rPr>
              <w:t>satisfactory</w:t>
            </w:r>
          </w:p>
        </w:tc>
      </w:tr>
      <w:tr w:rsidR="00B97074" w:rsidRPr="00016CF1" w:rsidTr="00885CE7">
        <w:trPr>
          <w:trHeight w:val="1074"/>
        </w:trPr>
        <w:tc>
          <w:tcPr>
            <w:tcW w:w="3652" w:type="dxa"/>
            <w:tcBorders>
              <w:bottom w:val="single" w:sz="4" w:space="0" w:color="auto"/>
            </w:tcBorders>
            <w:shd w:val="clear" w:color="auto" w:fill="F79646" w:themeFill="accent6"/>
            <w:vAlign w:val="center"/>
          </w:tcPr>
          <w:p w:rsidR="00B97074" w:rsidRPr="00016CF1" w:rsidRDefault="00B97074" w:rsidP="00AC4C78">
            <w:pPr>
              <w:autoSpaceDE w:val="0"/>
              <w:autoSpaceDN w:val="0"/>
              <w:adjustRightInd w:val="0"/>
              <w:rPr>
                <w:rFonts w:cs="Arial"/>
                <w:color w:val="000000"/>
                <w:sz w:val="24"/>
                <w:szCs w:val="24"/>
              </w:rPr>
            </w:pPr>
            <w:r w:rsidRPr="00016CF1">
              <w:rPr>
                <w:rFonts w:cs="Arial"/>
                <w:color w:val="000000"/>
                <w:sz w:val="24"/>
                <w:szCs w:val="24"/>
              </w:rPr>
              <w:t>2</w:t>
            </w:r>
            <w:r w:rsidRPr="00016CF1">
              <w:rPr>
                <w:rFonts w:cs="Arial"/>
                <w:color w:val="000000"/>
                <w:sz w:val="24"/>
                <w:szCs w:val="24"/>
                <w:shd w:val="clear" w:color="auto" w:fill="FF9933"/>
              </w:rPr>
              <w:t>.3 Learning, teaching and assessment</w:t>
            </w:r>
            <w:r w:rsidR="005B7DCD">
              <w:rPr>
                <w:rFonts w:cs="Arial"/>
                <w:color w:val="000000"/>
                <w:sz w:val="24"/>
                <w:szCs w:val="24"/>
                <w:shd w:val="clear" w:color="auto" w:fill="FF9933"/>
              </w:rPr>
              <w:t xml:space="preserve"> (Including digital)</w:t>
            </w:r>
          </w:p>
        </w:tc>
        <w:tc>
          <w:tcPr>
            <w:tcW w:w="2906" w:type="dxa"/>
            <w:vAlign w:val="center"/>
          </w:tcPr>
          <w:p w:rsidR="00B97074" w:rsidRPr="00016CF1" w:rsidRDefault="00C335AC" w:rsidP="00800D1A">
            <w:pPr>
              <w:autoSpaceDE w:val="0"/>
              <w:autoSpaceDN w:val="0"/>
              <w:adjustRightInd w:val="0"/>
              <w:jc w:val="center"/>
              <w:rPr>
                <w:rFonts w:cs="Times New Roman"/>
                <w:color w:val="000000"/>
                <w:sz w:val="24"/>
                <w:szCs w:val="24"/>
              </w:rPr>
            </w:pPr>
            <w:r>
              <w:rPr>
                <w:rFonts w:cs="Times New Roman"/>
                <w:color w:val="000000"/>
                <w:sz w:val="24"/>
                <w:szCs w:val="24"/>
              </w:rPr>
              <w:t>satisfactory</w:t>
            </w:r>
          </w:p>
        </w:tc>
        <w:tc>
          <w:tcPr>
            <w:tcW w:w="2906" w:type="dxa"/>
            <w:vAlign w:val="center"/>
          </w:tcPr>
          <w:p w:rsidR="00B97074" w:rsidRPr="00016CF1" w:rsidRDefault="00C335AC" w:rsidP="00800D1A">
            <w:pPr>
              <w:autoSpaceDE w:val="0"/>
              <w:autoSpaceDN w:val="0"/>
              <w:adjustRightInd w:val="0"/>
              <w:jc w:val="center"/>
              <w:rPr>
                <w:rFonts w:cs="Times New Roman"/>
                <w:color w:val="000000"/>
                <w:sz w:val="24"/>
                <w:szCs w:val="24"/>
              </w:rPr>
            </w:pPr>
            <w:r>
              <w:rPr>
                <w:rFonts w:cs="Times New Roman"/>
                <w:color w:val="000000"/>
                <w:sz w:val="24"/>
                <w:szCs w:val="24"/>
              </w:rPr>
              <w:t>satisfactory</w:t>
            </w:r>
          </w:p>
        </w:tc>
      </w:tr>
      <w:tr w:rsidR="002C556B" w:rsidRPr="00016CF1" w:rsidTr="00885CE7">
        <w:trPr>
          <w:trHeight w:val="1074"/>
        </w:trPr>
        <w:tc>
          <w:tcPr>
            <w:tcW w:w="3652" w:type="dxa"/>
            <w:shd w:val="clear" w:color="auto" w:fill="92D050"/>
            <w:vAlign w:val="center"/>
          </w:tcPr>
          <w:p w:rsidR="002C556B" w:rsidRPr="00016CF1" w:rsidRDefault="00387FED" w:rsidP="00AC4C78">
            <w:pPr>
              <w:autoSpaceDE w:val="0"/>
              <w:autoSpaceDN w:val="0"/>
              <w:adjustRightInd w:val="0"/>
              <w:rPr>
                <w:rFonts w:cs="Arial"/>
                <w:color w:val="000000"/>
                <w:sz w:val="24"/>
                <w:szCs w:val="24"/>
              </w:rPr>
            </w:pPr>
            <w:r w:rsidRPr="00016CF1">
              <w:rPr>
                <w:rFonts w:cs="Arial"/>
                <w:color w:val="000000"/>
                <w:sz w:val="24"/>
                <w:szCs w:val="24"/>
              </w:rPr>
              <w:t>3.1 Ensuring wellbeing, equity and inclusion</w:t>
            </w:r>
          </w:p>
        </w:tc>
        <w:tc>
          <w:tcPr>
            <w:tcW w:w="2906" w:type="dxa"/>
            <w:shd w:val="clear" w:color="auto" w:fill="auto"/>
            <w:vAlign w:val="center"/>
          </w:tcPr>
          <w:p w:rsidR="002C556B" w:rsidRPr="00016CF1" w:rsidRDefault="00C335AC" w:rsidP="00800D1A">
            <w:pPr>
              <w:autoSpaceDE w:val="0"/>
              <w:autoSpaceDN w:val="0"/>
              <w:adjustRightInd w:val="0"/>
              <w:jc w:val="center"/>
              <w:rPr>
                <w:rFonts w:cs="Times New Roman"/>
                <w:color w:val="000000"/>
                <w:sz w:val="24"/>
                <w:szCs w:val="24"/>
              </w:rPr>
            </w:pPr>
            <w:r>
              <w:rPr>
                <w:rFonts w:cs="Times New Roman"/>
                <w:color w:val="000000"/>
                <w:sz w:val="24"/>
                <w:szCs w:val="24"/>
              </w:rPr>
              <w:t>good</w:t>
            </w:r>
          </w:p>
        </w:tc>
        <w:tc>
          <w:tcPr>
            <w:tcW w:w="2906" w:type="dxa"/>
            <w:shd w:val="clear" w:color="auto" w:fill="auto"/>
            <w:vAlign w:val="center"/>
          </w:tcPr>
          <w:p w:rsidR="002C556B" w:rsidRPr="00016CF1" w:rsidRDefault="001F5FF0" w:rsidP="00800D1A">
            <w:pPr>
              <w:autoSpaceDE w:val="0"/>
              <w:autoSpaceDN w:val="0"/>
              <w:adjustRightInd w:val="0"/>
              <w:jc w:val="center"/>
              <w:rPr>
                <w:rFonts w:cs="Times New Roman"/>
                <w:color w:val="000000"/>
                <w:sz w:val="24"/>
                <w:szCs w:val="24"/>
              </w:rPr>
            </w:pPr>
            <w:r>
              <w:rPr>
                <w:rFonts w:cs="Times New Roman"/>
                <w:color w:val="000000"/>
                <w:sz w:val="24"/>
                <w:szCs w:val="24"/>
              </w:rPr>
              <w:t>good</w:t>
            </w:r>
          </w:p>
        </w:tc>
      </w:tr>
      <w:tr w:rsidR="00387FED" w:rsidRPr="00016CF1" w:rsidTr="00885CE7">
        <w:trPr>
          <w:trHeight w:val="1074"/>
        </w:trPr>
        <w:tc>
          <w:tcPr>
            <w:tcW w:w="3652" w:type="dxa"/>
            <w:shd w:val="clear" w:color="auto" w:fill="92D050"/>
            <w:vAlign w:val="center"/>
          </w:tcPr>
          <w:p w:rsidR="00387FED" w:rsidRPr="00016CF1" w:rsidRDefault="00387FED" w:rsidP="00AC4C78">
            <w:pPr>
              <w:autoSpaceDE w:val="0"/>
              <w:autoSpaceDN w:val="0"/>
              <w:adjustRightInd w:val="0"/>
              <w:rPr>
                <w:rFonts w:cs="Arial"/>
                <w:color w:val="000000"/>
                <w:sz w:val="24"/>
                <w:szCs w:val="24"/>
              </w:rPr>
            </w:pPr>
            <w:r w:rsidRPr="00016CF1">
              <w:rPr>
                <w:rFonts w:cs="Arial"/>
                <w:color w:val="000000"/>
                <w:sz w:val="24"/>
                <w:szCs w:val="24"/>
              </w:rPr>
              <w:t>3.2 Raising attainment and achievement</w:t>
            </w:r>
            <w:r w:rsidR="00AC4C78" w:rsidRPr="00016CF1">
              <w:rPr>
                <w:rFonts w:cs="Arial"/>
                <w:color w:val="000000"/>
                <w:sz w:val="24"/>
                <w:szCs w:val="24"/>
              </w:rPr>
              <w:t>/ Securing children’s progress</w:t>
            </w:r>
          </w:p>
        </w:tc>
        <w:tc>
          <w:tcPr>
            <w:tcW w:w="2906" w:type="dxa"/>
            <w:shd w:val="clear" w:color="auto" w:fill="auto"/>
            <w:vAlign w:val="center"/>
          </w:tcPr>
          <w:p w:rsidR="00387FED" w:rsidRPr="00016CF1" w:rsidRDefault="00C335AC" w:rsidP="00800D1A">
            <w:pPr>
              <w:autoSpaceDE w:val="0"/>
              <w:autoSpaceDN w:val="0"/>
              <w:adjustRightInd w:val="0"/>
              <w:jc w:val="center"/>
              <w:rPr>
                <w:rFonts w:cs="Times New Roman"/>
                <w:color w:val="000000"/>
                <w:sz w:val="24"/>
                <w:szCs w:val="24"/>
              </w:rPr>
            </w:pPr>
            <w:r>
              <w:rPr>
                <w:rFonts w:cs="Times New Roman"/>
                <w:color w:val="000000"/>
                <w:sz w:val="24"/>
                <w:szCs w:val="24"/>
              </w:rPr>
              <w:t>satisfactory</w:t>
            </w:r>
          </w:p>
        </w:tc>
        <w:tc>
          <w:tcPr>
            <w:tcW w:w="2906" w:type="dxa"/>
            <w:shd w:val="clear" w:color="auto" w:fill="auto"/>
            <w:vAlign w:val="center"/>
          </w:tcPr>
          <w:p w:rsidR="00387FED" w:rsidRPr="00016CF1" w:rsidRDefault="001F5FF0" w:rsidP="00800D1A">
            <w:pPr>
              <w:autoSpaceDE w:val="0"/>
              <w:autoSpaceDN w:val="0"/>
              <w:adjustRightInd w:val="0"/>
              <w:jc w:val="center"/>
              <w:rPr>
                <w:rFonts w:cs="Times New Roman"/>
                <w:color w:val="000000"/>
                <w:sz w:val="24"/>
                <w:szCs w:val="24"/>
              </w:rPr>
            </w:pPr>
            <w:r>
              <w:rPr>
                <w:rFonts w:cs="Times New Roman"/>
                <w:color w:val="000000"/>
                <w:sz w:val="24"/>
                <w:szCs w:val="24"/>
              </w:rPr>
              <w:t>satisfactory</w:t>
            </w:r>
          </w:p>
        </w:tc>
      </w:tr>
    </w:tbl>
    <w:p w:rsidR="00B97074" w:rsidRPr="00016CF1" w:rsidRDefault="00B97074" w:rsidP="00B97074">
      <w:pPr>
        <w:autoSpaceDE w:val="0"/>
        <w:autoSpaceDN w:val="0"/>
        <w:adjustRightInd w:val="0"/>
        <w:spacing w:after="0" w:line="240" w:lineRule="auto"/>
        <w:rPr>
          <w:rFonts w:cs="Times New Roman"/>
          <w:color w:val="000000"/>
          <w:sz w:val="24"/>
          <w:szCs w:val="24"/>
        </w:rPr>
      </w:pPr>
    </w:p>
    <w:p w:rsidR="0039238F" w:rsidRPr="00016CF1" w:rsidRDefault="006A312B" w:rsidP="00B97074">
      <w:pPr>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Our capacit</w:t>
      </w:r>
      <w:r w:rsidR="00387FED" w:rsidRPr="00016CF1">
        <w:rPr>
          <w:rFonts w:cs="Times New Roman"/>
          <w:color w:val="000000"/>
          <w:sz w:val="24"/>
          <w:szCs w:val="24"/>
        </w:rPr>
        <w:t>y for continuous improvement is</w:t>
      </w:r>
      <w:r w:rsidR="009B6937">
        <w:rPr>
          <w:rFonts w:cs="Times New Roman"/>
          <w:color w:val="000000"/>
          <w:sz w:val="24"/>
          <w:szCs w:val="24"/>
        </w:rPr>
        <w:t>:</w:t>
      </w:r>
      <w:r w:rsidR="00EA40CB">
        <w:rPr>
          <w:rFonts w:cs="Times New Roman"/>
          <w:color w:val="000000"/>
          <w:sz w:val="24"/>
          <w:szCs w:val="24"/>
        </w:rPr>
        <w:t xml:space="preserve"> </w:t>
      </w:r>
      <w:r w:rsidR="008C0C69">
        <w:rPr>
          <w:rFonts w:cs="Times New Roman"/>
          <w:color w:val="000000"/>
          <w:sz w:val="24"/>
          <w:szCs w:val="24"/>
        </w:rPr>
        <w:t xml:space="preserve">good </w:t>
      </w:r>
    </w:p>
    <w:p w:rsidR="0039238F" w:rsidRPr="00140655" w:rsidRDefault="009B6937" w:rsidP="005B7DCD">
      <w:pPr>
        <w:pStyle w:val="Default"/>
        <w:rPr>
          <w:rFonts w:asciiTheme="minorHAnsi" w:hAnsiTheme="minorHAnsi"/>
          <w:color w:val="FF0000"/>
        </w:rPr>
      </w:pPr>
      <w:r>
        <w:rPr>
          <w:rFonts w:asciiTheme="minorHAnsi" w:hAnsiTheme="minorHAnsi"/>
          <w:color w:val="FF0000"/>
        </w:rPr>
        <w:t xml:space="preserve"> </w:t>
      </w:r>
    </w:p>
    <w:sectPr w:rsidR="0039238F" w:rsidRPr="00140655" w:rsidSect="003114DA">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A2" w:rsidRDefault="00756AA2" w:rsidP="005D6908">
      <w:pPr>
        <w:spacing w:after="0" w:line="240" w:lineRule="auto"/>
      </w:pPr>
      <w:r>
        <w:separator/>
      </w:r>
    </w:p>
  </w:endnote>
  <w:endnote w:type="continuationSeparator" w:id="0">
    <w:p w:rsidR="00756AA2" w:rsidRDefault="00756AA2" w:rsidP="005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87" w:rsidRDefault="002C1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67183"/>
      <w:docPartObj>
        <w:docPartGallery w:val="Page Numbers (Bottom of Page)"/>
        <w:docPartUnique/>
      </w:docPartObj>
    </w:sdtPr>
    <w:sdtEndPr>
      <w:rPr>
        <w:noProof/>
      </w:rPr>
    </w:sdtEndPr>
    <w:sdtContent>
      <w:p w:rsidR="00016CF1" w:rsidRDefault="00016CF1">
        <w:pPr>
          <w:pStyle w:val="Footer"/>
          <w:jc w:val="right"/>
        </w:pPr>
        <w:r>
          <w:fldChar w:fldCharType="begin"/>
        </w:r>
        <w:r>
          <w:instrText xml:space="preserve"> PAGE   \* MERGEFORMAT </w:instrText>
        </w:r>
        <w:r>
          <w:fldChar w:fldCharType="separate"/>
        </w:r>
        <w:r w:rsidR="00D93B29">
          <w:rPr>
            <w:noProof/>
          </w:rPr>
          <w:t>3</w:t>
        </w:r>
        <w:r>
          <w:rPr>
            <w:noProof/>
          </w:rPr>
          <w:fldChar w:fldCharType="end"/>
        </w:r>
      </w:p>
    </w:sdtContent>
  </w:sdt>
  <w:p w:rsidR="00016CF1" w:rsidRDefault="0001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6E" w:rsidRDefault="00494D6E">
    <w:pPr>
      <w:pStyle w:val="Footer"/>
    </w:pPr>
    <w:r>
      <w:rPr>
        <w:noProof/>
        <w:lang w:eastAsia="en-GB"/>
      </w:rPr>
      <w:drawing>
        <wp:anchor distT="0" distB="0" distL="114300" distR="114300" simplePos="0" relativeHeight="251658240" behindDoc="0" locked="0" layoutInCell="1" allowOverlap="1" wp14:anchorId="633A1F26" wp14:editId="47C9CFB1">
          <wp:simplePos x="0" y="0"/>
          <wp:positionH relativeFrom="page">
            <wp:align>right</wp:align>
          </wp:positionH>
          <wp:positionV relativeFrom="paragraph">
            <wp:posOffset>-1905</wp:posOffset>
          </wp:positionV>
          <wp:extent cx="7556500" cy="768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t for 2024.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500" cy="768350"/>
                  </a:xfrm>
                  <a:prstGeom prst="rect">
                    <a:avLst/>
                  </a:prstGeom>
                </pic:spPr>
              </pic:pic>
            </a:graphicData>
          </a:graphic>
          <wp14:sizeRelH relativeFrom="margin">
            <wp14:pctWidth>0</wp14:pctWidth>
          </wp14:sizeRelH>
          <wp14:sizeRelV relativeFrom="margin">
            <wp14:pctHeight>0</wp14:pctHeight>
          </wp14:sizeRelV>
        </wp:anchor>
      </w:drawing>
    </w:r>
  </w:p>
  <w:p w:rsidR="00494D6E" w:rsidRDefault="0049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A2" w:rsidRDefault="00756AA2" w:rsidP="005D6908">
      <w:pPr>
        <w:spacing w:after="0" w:line="240" w:lineRule="auto"/>
      </w:pPr>
      <w:r>
        <w:separator/>
      </w:r>
    </w:p>
  </w:footnote>
  <w:footnote w:type="continuationSeparator" w:id="0">
    <w:p w:rsidR="00756AA2" w:rsidRDefault="00756AA2" w:rsidP="005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87" w:rsidRDefault="002C1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87" w:rsidRDefault="002C1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6E" w:rsidRDefault="00494D6E">
    <w:pPr>
      <w:pStyle w:val="Header"/>
    </w:pPr>
    <w:r>
      <w:rPr>
        <w:noProof/>
        <w:lang w:eastAsia="en-GB"/>
      </w:rPr>
      <w:drawing>
        <wp:anchor distT="0" distB="0" distL="114300" distR="114300" simplePos="0" relativeHeight="251659264" behindDoc="0" locked="0" layoutInCell="1" allowOverlap="1" wp14:anchorId="3E4B80AE" wp14:editId="7194597E">
          <wp:simplePos x="0" y="0"/>
          <wp:positionH relativeFrom="page">
            <wp:align>left</wp:align>
          </wp:positionH>
          <wp:positionV relativeFrom="paragraph">
            <wp:posOffset>-449580</wp:posOffset>
          </wp:positionV>
          <wp:extent cx="7569919" cy="7556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 2024.JPG"/>
                  <pic:cNvPicPr/>
                </pic:nvPicPr>
                <pic:blipFill>
                  <a:blip r:embed="rId1">
                    <a:extLst>
                      <a:ext uri="{28A0092B-C50C-407E-A947-70E740481C1C}">
                        <a14:useLocalDpi xmlns:a14="http://schemas.microsoft.com/office/drawing/2010/main" val="0"/>
                      </a:ext>
                    </a:extLst>
                  </a:blip>
                  <a:stretch>
                    <a:fillRect/>
                  </a:stretch>
                </pic:blipFill>
                <pic:spPr>
                  <a:xfrm>
                    <a:off x="0" y="0"/>
                    <a:ext cx="7626487" cy="761297"/>
                  </a:xfrm>
                  <a:prstGeom prst="rect">
                    <a:avLst/>
                  </a:prstGeom>
                </pic:spPr>
              </pic:pic>
            </a:graphicData>
          </a:graphic>
          <wp14:sizeRelH relativeFrom="margin">
            <wp14:pctWidth>0</wp14:pctWidth>
          </wp14:sizeRelH>
          <wp14:sizeRelV relativeFrom="margin">
            <wp14:pctHeight>0</wp14:pctHeight>
          </wp14:sizeRelV>
        </wp:anchor>
      </w:drawing>
    </w:r>
  </w:p>
  <w:p w:rsidR="00494D6E" w:rsidRDefault="0049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in;height:566.25pt" o:bullet="t">
        <v:imagedata r:id="rId1" o:title="JGC rose"/>
      </v:shape>
    </w:pict>
  </w:numPicBullet>
  <w:abstractNum w:abstractNumId="0" w15:restartNumberingAfterBreak="0">
    <w:nsid w:val="00AF5C6F"/>
    <w:multiLevelType w:val="hybridMultilevel"/>
    <w:tmpl w:val="CF5ED8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B770DA"/>
    <w:multiLevelType w:val="hybridMultilevel"/>
    <w:tmpl w:val="42E24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F3C03"/>
    <w:multiLevelType w:val="hybridMultilevel"/>
    <w:tmpl w:val="F7C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E47"/>
    <w:multiLevelType w:val="hybridMultilevel"/>
    <w:tmpl w:val="DE60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815EE"/>
    <w:multiLevelType w:val="hybridMultilevel"/>
    <w:tmpl w:val="0DB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7292C"/>
    <w:multiLevelType w:val="hybridMultilevel"/>
    <w:tmpl w:val="C8BC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A10F2"/>
    <w:multiLevelType w:val="hybridMultilevel"/>
    <w:tmpl w:val="88187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737D4"/>
    <w:multiLevelType w:val="hybridMultilevel"/>
    <w:tmpl w:val="FC481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1E0F20"/>
    <w:multiLevelType w:val="hybridMultilevel"/>
    <w:tmpl w:val="F54E67F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start w:val="1"/>
      <w:numFmt w:val="bullet"/>
      <w:lvlText w:val=""/>
      <w:lvlJc w:val="left"/>
      <w:pPr>
        <w:tabs>
          <w:tab w:val="num" w:pos="2880"/>
        </w:tabs>
        <w:ind w:left="2880" w:hanging="360"/>
      </w:pPr>
      <w:rPr>
        <w:rFonts w:ascii="Symbol" w:hAnsi="Symbol" w:hint="default"/>
      </w:rPr>
    </w:lvl>
    <w:lvl w:ilvl="7" w:tplc="08090003">
      <w:start w:val="1"/>
      <w:numFmt w:val="bullet"/>
      <w:lvlText w:val="o"/>
      <w:lvlJc w:val="left"/>
      <w:pPr>
        <w:tabs>
          <w:tab w:val="num" w:pos="3600"/>
        </w:tabs>
        <w:ind w:left="3600" w:hanging="360"/>
      </w:pPr>
      <w:rPr>
        <w:rFonts w:ascii="Courier New" w:hAnsi="Courier New" w:cs="Courier New" w:hint="default"/>
      </w:rPr>
    </w:lvl>
    <w:lvl w:ilvl="8" w:tplc="08090005">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4BB64097"/>
    <w:multiLevelType w:val="hybridMultilevel"/>
    <w:tmpl w:val="25300EB2"/>
    <w:lvl w:ilvl="0" w:tplc="2444CD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921EA"/>
    <w:multiLevelType w:val="hybridMultilevel"/>
    <w:tmpl w:val="7646DE4A"/>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696115D"/>
    <w:multiLevelType w:val="hybridMultilevel"/>
    <w:tmpl w:val="9EE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63473"/>
    <w:multiLevelType w:val="hybridMultilevel"/>
    <w:tmpl w:val="C7BE806E"/>
    <w:lvl w:ilvl="0" w:tplc="2444CD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7B2"/>
    <w:multiLevelType w:val="hybridMultilevel"/>
    <w:tmpl w:val="209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F1183"/>
    <w:multiLevelType w:val="hybridMultilevel"/>
    <w:tmpl w:val="D456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92967"/>
    <w:multiLevelType w:val="hybridMultilevel"/>
    <w:tmpl w:val="BB1C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40EEF"/>
    <w:multiLevelType w:val="hybridMultilevel"/>
    <w:tmpl w:val="C07018DC"/>
    <w:lvl w:ilvl="0" w:tplc="A4B2B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57289"/>
    <w:multiLevelType w:val="hybridMultilevel"/>
    <w:tmpl w:val="3F5CFE8A"/>
    <w:lvl w:ilvl="0" w:tplc="669CEF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5"/>
  </w:num>
  <w:num w:numId="6">
    <w:abstractNumId w:val="14"/>
  </w:num>
  <w:num w:numId="7">
    <w:abstractNumId w:val="15"/>
  </w:num>
  <w:num w:numId="8">
    <w:abstractNumId w:val="4"/>
  </w:num>
  <w:num w:numId="9">
    <w:abstractNumId w:val="11"/>
  </w:num>
  <w:num w:numId="10">
    <w:abstractNumId w:val="13"/>
  </w:num>
  <w:num w:numId="11">
    <w:abstractNumId w:val="3"/>
  </w:num>
  <w:num w:numId="12">
    <w:abstractNumId w:val="16"/>
  </w:num>
  <w:num w:numId="13">
    <w:abstractNumId w:val="9"/>
  </w:num>
  <w:num w:numId="14">
    <w:abstractNumId w:val="12"/>
  </w:num>
  <w:num w:numId="15">
    <w:abstractNumId w:val="8"/>
  </w:num>
  <w:num w:numId="16">
    <w:abstractNumId w:val="17"/>
  </w:num>
  <w:num w:numId="17">
    <w:abstractNumId w:val="7"/>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B7"/>
    <w:rsid w:val="00005DF7"/>
    <w:rsid w:val="00013D55"/>
    <w:rsid w:val="00016CF1"/>
    <w:rsid w:val="0002321D"/>
    <w:rsid w:val="00063D1C"/>
    <w:rsid w:val="000742B5"/>
    <w:rsid w:val="000B47A3"/>
    <w:rsid w:val="000F10C4"/>
    <w:rsid w:val="000F3218"/>
    <w:rsid w:val="0011111A"/>
    <w:rsid w:val="00140655"/>
    <w:rsid w:val="001637EB"/>
    <w:rsid w:val="0016666A"/>
    <w:rsid w:val="001B2B4F"/>
    <w:rsid w:val="001D2B57"/>
    <w:rsid w:val="001E0D80"/>
    <w:rsid w:val="001E349C"/>
    <w:rsid w:val="001F5FF0"/>
    <w:rsid w:val="00211F57"/>
    <w:rsid w:val="002204D0"/>
    <w:rsid w:val="00220A26"/>
    <w:rsid w:val="00223D39"/>
    <w:rsid w:val="0024126A"/>
    <w:rsid w:val="00250276"/>
    <w:rsid w:val="0027474D"/>
    <w:rsid w:val="002863F4"/>
    <w:rsid w:val="002A5FDF"/>
    <w:rsid w:val="002C1887"/>
    <w:rsid w:val="002C3B91"/>
    <w:rsid w:val="002C46EF"/>
    <w:rsid w:val="002C556B"/>
    <w:rsid w:val="002D052C"/>
    <w:rsid w:val="003114DA"/>
    <w:rsid w:val="003115EB"/>
    <w:rsid w:val="00320AA6"/>
    <w:rsid w:val="003211A9"/>
    <w:rsid w:val="003306D9"/>
    <w:rsid w:val="00331223"/>
    <w:rsid w:val="0033715A"/>
    <w:rsid w:val="003371F8"/>
    <w:rsid w:val="00363113"/>
    <w:rsid w:val="00387FED"/>
    <w:rsid w:val="0039238F"/>
    <w:rsid w:val="003A3274"/>
    <w:rsid w:val="003B4987"/>
    <w:rsid w:val="003E2C11"/>
    <w:rsid w:val="003E37A4"/>
    <w:rsid w:val="003E53AD"/>
    <w:rsid w:val="003F3AF3"/>
    <w:rsid w:val="0040383A"/>
    <w:rsid w:val="004062B4"/>
    <w:rsid w:val="00451B2C"/>
    <w:rsid w:val="004577AD"/>
    <w:rsid w:val="004677E3"/>
    <w:rsid w:val="00472BA6"/>
    <w:rsid w:val="0047653C"/>
    <w:rsid w:val="00494D6E"/>
    <w:rsid w:val="00496564"/>
    <w:rsid w:val="004A798E"/>
    <w:rsid w:val="004B645E"/>
    <w:rsid w:val="004C3C48"/>
    <w:rsid w:val="004D23D9"/>
    <w:rsid w:val="004F0387"/>
    <w:rsid w:val="00531388"/>
    <w:rsid w:val="005337D9"/>
    <w:rsid w:val="0053509C"/>
    <w:rsid w:val="005558D1"/>
    <w:rsid w:val="00565953"/>
    <w:rsid w:val="00590B3E"/>
    <w:rsid w:val="005A4530"/>
    <w:rsid w:val="005A7212"/>
    <w:rsid w:val="005B7DCD"/>
    <w:rsid w:val="005C25F6"/>
    <w:rsid w:val="005D6908"/>
    <w:rsid w:val="005E1761"/>
    <w:rsid w:val="005E2B6B"/>
    <w:rsid w:val="00621EEA"/>
    <w:rsid w:val="0065308D"/>
    <w:rsid w:val="00662B12"/>
    <w:rsid w:val="006661AB"/>
    <w:rsid w:val="0067130D"/>
    <w:rsid w:val="0069256C"/>
    <w:rsid w:val="006A312B"/>
    <w:rsid w:val="006A4511"/>
    <w:rsid w:val="006B0486"/>
    <w:rsid w:val="006B2B47"/>
    <w:rsid w:val="006D4CF6"/>
    <w:rsid w:val="006F16A6"/>
    <w:rsid w:val="00723B6C"/>
    <w:rsid w:val="007271D8"/>
    <w:rsid w:val="00741730"/>
    <w:rsid w:val="00756AA2"/>
    <w:rsid w:val="007621DB"/>
    <w:rsid w:val="007735F8"/>
    <w:rsid w:val="00774D07"/>
    <w:rsid w:val="007A0F67"/>
    <w:rsid w:val="007C1A77"/>
    <w:rsid w:val="007D318B"/>
    <w:rsid w:val="007D32C5"/>
    <w:rsid w:val="007E1C77"/>
    <w:rsid w:val="007F0A54"/>
    <w:rsid w:val="00800D1A"/>
    <w:rsid w:val="00802B67"/>
    <w:rsid w:val="008161C3"/>
    <w:rsid w:val="00832C8C"/>
    <w:rsid w:val="00835BB6"/>
    <w:rsid w:val="00837EB3"/>
    <w:rsid w:val="00844F2A"/>
    <w:rsid w:val="00846108"/>
    <w:rsid w:val="00861AAC"/>
    <w:rsid w:val="00885CE7"/>
    <w:rsid w:val="008B056F"/>
    <w:rsid w:val="008B7254"/>
    <w:rsid w:val="008C0C69"/>
    <w:rsid w:val="008C459C"/>
    <w:rsid w:val="008F65C9"/>
    <w:rsid w:val="008F6F54"/>
    <w:rsid w:val="008F7137"/>
    <w:rsid w:val="009261ED"/>
    <w:rsid w:val="00945A63"/>
    <w:rsid w:val="009461DA"/>
    <w:rsid w:val="00987FBF"/>
    <w:rsid w:val="00991408"/>
    <w:rsid w:val="00991B74"/>
    <w:rsid w:val="009971CA"/>
    <w:rsid w:val="009B6937"/>
    <w:rsid w:val="009C3046"/>
    <w:rsid w:val="009E5CF5"/>
    <w:rsid w:val="00A05297"/>
    <w:rsid w:val="00A1002D"/>
    <w:rsid w:val="00A21602"/>
    <w:rsid w:val="00A3181F"/>
    <w:rsid w:val="00A32908"/>
    <w:rsid w:val="00A42339"/>
    <w:rsid w:val="00A45D95"/>
    <w:rsid w:val="00A74A38"/>
    <w:rsid w:val="00A754B4"/>
    <w:rsid w:val="00A81EE5"/>
    <w:rsid w:val="00AA4175"/>
    <w:rsid w:val="00AA6B48"/>
    <w:rsid w:val="00AB3678"/>
    <w:rsid w:val="00AC207C"/>
    <w:rsid w:val="00AC4C78"/>
    <w:rsid w:val="00AD0509"/>
    <w:rsid w:val="00AE138E"/>
    <w:rsid w:val="00AF7B83"/>
    <w:rsid w:val="00B10DB2"/>
    <w:rsid w:val="00B13B8A"/>
    <w:rsid w:val="00B17B12"/>
    <w:rsid w:val="00B43320"/>
    <w:rsid w:val="00B5535F"/>
    <w:rsid w:val="00B6733B"/>
    <w:rsid w:val="00B80C5B"/>
    <w:rsid w:val="00B84639"/>
    <w:rsid w:val="00B87E61"/>
    <w:rsid w:val="00B90DB1"/>
    <w:rsid w:val="00B97074"/>
    <w:rsid w:val="00BB0982"/>
    <w:rsid w:val="00BC3492"/>
    <w:rsid w:val="00BD0C43"/>
    <w:rsid w:val="00BD3FB2"/>
    <w:rsid w:val="00BE45AE"/>
    <w:rsid w:val="00BF0D90"/>
    <w:rsid w:val="00C10C3F"/>
    <w:rsid w:val="00C21646"/>
    <w:rsid w:val="00C335AC"/>
    <w:rsid w:val="00C5158F"/>
    <w:rsid w:val="00C61617"/>
    <w:rsid w:val="00C6574D"/>
    <w:rsid w:val="00C72EB0"/>
    <w:rsid w:val="00C80525"/>
    <w:rsid w:val="00C93D52"/>
    <w:rsid w:val="00C96713"/>
    <w:rsid w:val="00CA5D62"/>
    <w:rsid w:val="00CC0B3F"/>
    <w:rsid w:val="00CC210D"/>
    <w:rsid w:val="00CE5A4E"/>
    <w:rsid w:val="00CE75C1"/>
    <w:rsid w:val="00D11E59"/>
    <w:rsid w:val="00D203E5"/>
    <w:rsid w:val="00D24268"/>
    <w:rsid w:val="00D2661B"/>
    <w:rsid w:val="00D42CE1"/>
    <w:rsid w:val="00D435E0"/>
    <w:rsid w:val="00D4423D"/>
    <w:rsid w:val="00D6138F"/>
    <w:rsid w:val="00D61EB6"/>
    <w:rsid w:val="00D64EDB"/>
    <w:rsid w:val="00D72547"/>
    <w:rsid w:val="00D93B29"/>
    <w:rsid w:val="00DA2C38"/>
    <w:rsid w:val="00DA6216"/>
    <w:rsid w:val="00DF0EE6"/>
    <w:rsid w:val="00E021D4"/>
    <w:rsid w:val="00E023E8"/>
    <w:rsid w:val="00E153DC"/>
    <w:rsid w:val="00E429DE"/>
    <w:rsid w:val="00E431E3"/>
    <w:rsid w:val="00E56F1B"/>
    <w:rsid w:val="00E57A6F"/>
    <w:rsid w:val="00E57CCE"/>
    <w:rsid w:val="00E60EC7"/>
    <w:rsid w:val="00E8287A"/>
    <w:rsid w:val="00E96195"/>
    <w:rsid w:val="00EA0F55"/>
    <w:rsid w:val="00EA40CB"/>
    <w:rsid w:val="00EB38D3"/>
    <w:rsid w:val="00EC21B2"/>
    <w:rsid w:val="00EE217C"/>
    <w:rsid w:val="00EE2230"/>
    <w:rsid w:val="00EF63B7"/>
    <w:rsid w:val="00F021B7"/>
    <w:rsid w:val="00F10786"/>
    <w:rsid w:val="00F12E1B"/>
    <w:rsid w:val="00F134B8"/>
    <w:rsid w:val="00F23E4B"/>
    <w:rsid w:val="00F27936"/>
    <w:rsid w:val="00F37D0B"/>
    <w:rsid w:val="00F83523"/>
    <w:rsid w:val="00F97450"/>
    <w:rsid w:val="00FA2903"/>
    <w:rsid w:val="00FB43A3"/>
    <w:rsid w:val="00FC29C1"/>
    <w:rsid w:val="00FC55E1"/>
    <w:rsid w:val="00FD1092"/>
    <w:rsid w:val="00FD35A8"/>
    <w:rsid w:val="00FE2286"/>
    <w:rsid w:val="00FF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C67E5"/>
  <w15:docId w15:val="{2560996C-6E1A-4C1C-9C32-54AB2FA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B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6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3B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F63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1"/>
    <w:rsid w:val="00F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8F"/>
    <w:rPr>
      <w:rFonts w:ascii="Tahoma" w:hAnsi="Tahoma" w:cs="Tahoma"/>
      <w:sz w:val="16"/>
      <w:szCs w:val="16"/>
    </w:rPr>
  </w:style>
  <w:style w:type="paragraph" w:styleId="NoSpacing">
    <w:name w:val="No Spacing"/>
    <w:basedOn w:val="Normal"/>
    <w:uiPriority w:val="1"/>
    <w:qFormat/>
    <w:rsid w:val="00B84639"/>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451B2C"/>
    <w:pPr>
      <w:ind w:left="720"/>
      <w:contextualSpacing/>
    </w:pPr>
  </w:style>
  <w:style w:type="paragraph" w:customStyle="1" w:styleId="BasicParagraph">
    <w:name w:val="[Basic Paragraph]"/>
    <w:basedOn w:val="Normal"/>
    <w:uiPriority w:val="99"/>
    <w:rsid w:val="007E1C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semiHidden/>
    <w:unhideWhenUsed/>
    <w:rsid w:val="00D203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03E5"/>
    <w:rPr>
      <w:rFonts w:ascii="Calibri" w:hAnsi="Calibri"/>
      <w:szCs w:val="21"/>
    </w:rPr>
  </w:style>
  <w:style w:type="paragraph" w:styleId="Header">
    <w:name w:val="header"/>
    <w:basedOn w:val="Normal"/>
    <w:link w:val="HeaderChar"/>
    <w:uiPriority w:val="99"/>
    <w:unhideWhenUsed/>
    <w:rsid w:val="005D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08"/>
  </w:style>
  <w:style w:type="paragraph" w:styleId="Footer">
    <w:name w:val="footer"/>
    <w:basedOn w:val="Normal"/>
    <w:link w:val="FooterChar"/>
    <w:uiPriority w:val="99"/>
    <w:unhideWhenUsed/>
    <w:rsid w:val="005D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08"/>
  </w:style>
  <w:style w:type="paragraph" w:customStyle="1" w:styleId="paragraph">
    <w:name w:val="paragraph"/>
    <w:basedOn w:val="Normal"/>
    <w:rsid w:val="00AD05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4991">
      <w:bodyDiv w:val="1"/>
      <w:marLeft w:val="0"/>
      <w:marRight w:val="0"/>
      <w:marTop w:val="0"/>
      <w:marBottom w:val="0"/>
      <w:divBdr>
        <w:top w:val="none" w:sz="0" w:space="0" w:color="auto"/>
        <w:left w:val="none" w:sz="0" w:space="0" w:color="auto"/>
        <w:bottom w:val="none" w:sz="0" w:space="0" w:color="auto"/>
        <w:right w:val="none" w:sz="0" w:space="0" w:color="auto"/>
      </w:divBdr>
    </w:div>
    <w:div w:id="643436785">
      <w:bodyDiv w:val="1"/>
      <w:marLeft w:val="0"/>
      <w:marRight w:val="0"/>
      <w:marTop w:val="0"/>
      <w:marBottom w:val="0"/>
      <w:divBdr>
        <w:top w:val="none" w:sz="0" w:space="0" w:color="auto"/>
        <w:left w:val="none" w:sz="0" w:space="0" w:color="auto"/>
        <w:bottom w:val="none" w:sz="0" w:space="0" w:color="auto"/>
        <w:right w:val="none" w:sz="0" w:space="0" w:color="auto"/>
      </w:divBdr>
    </w:div>
    <w:div w:id="10069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3" ma:contentTypeDescription="Create a new document." ma:contentTypeScope="" ma:versionID="a5c5931ac68c96d00d2cb551eb013e1f">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50b56d0e62fd01515bf712403d07fe14"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8D76-0E35-48B8-9825-449725DEA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FA42A-0BC0-4E77-9D7E-8C2B08AC7A58}">
  <ds:schemaRefs>
    <ds:schemaRef ds:uri="http://schemas.microsoft.com/sharepoint/v3/contenttype/forms"/>
  </ds:schemaRefs>
</ds:datastoreItem>
</file>

<file path=customXml/itemProps3.xml><?xml version="1.0" encoding="utf-8"?>
<ds:datastoreItem xmlns:ds="http://schemas.openxmlformats.org/officeDocument/2006/customXml" ds:itemID="{470930FA-4E7E-4E24-A48B-20D14482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82A5B-9024-407C-94BC-195EBE6D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School Improvment Report</vt:lpstr>
    </vt:vector>
  </TitlesOfParts>
  <Company>Scottish Borders Councl</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Improvment Report</dc:title>
  <dc:subject>School Name</dc:subject>
  <dc:creator>Thomson, Catherine</dc:creator>
  <cp:lastModifiedBy>Oliver, Susan (Jedburgh GS)</cp:lastModifiedBy>
  <cp:revision>23</cp:revision>
  <cp:lastPrinted>2017-06-14T13:00:00Z</cp:lastPrinted>
  <dcterms:created xsi:type="dcterms:W3CDTF">2021-05-21T09:32:00Z</dcterms:created>
  <dcterms:modified xsi:type="dcterms:W3CDTF">2021-08-05T13:21:00Z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2021-03-02T10:51:52Z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4afc6b93-8c45-4b95-9c1f-343fcb154bf7</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ies>
</file>